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08C6" w14:textId="4B751C07" w:rsidR="00330168" w:rsidRPr="00DC0EF7" w:rsidRDefault="000760A6" w:rsidP="00DC0EF7">
      <w:pPr>
        <w:spacing w:before="120" w:after="120" w:line="240" w:lineRule="auto"/>
        <w:jc w:val="both"/>
        <w:rPr>
          <w:rFonts w:cstheme="minorHAnsi"/>
          <w:b/>
          <w:sz w:val="32"/>
          <w:szCs w:val="32"/>
        </w:rPr>
      </w:pPr>
      <w:r w:rsidRPr="00DC0EF7">
        <w:rPr>
          <w:rFonts w:cstheme="minorHAnsi"/>
          <w:b/>
          <w:sz w:val="32"/>
          <w:szCs w:val="32"/>
        </w:rPr>
        <w:t>NARBOROUGH</w:t>
      </w:r>
      <w:r w:rsidR="00330168" w:rsidRPr="00DC0EF7">
        <w:rPr>
          <w:rFonts w:cstheme="minorHAnsi"/>
          <w:b/>
          <w:sz w:val="32"/>
          <w:szCs w:val="32"/>
        </w:rPr>
        <w:t xml:space="preserve"> PARISH COUNCIL</w:t>
      </w:r>
    </w:p>
    <w:p w14:paraId="4D666E84" w14:textId="77777777" w:rsidR="00330168" w:rsidRPr="00DC0EF7" w:rsidRDefault="00330168" w:rsidP="00DC0EF7">
      <w:pPr>
        <w:spacing w:before="120" w:after="120" w:line="240" w:lineRule="auto"/>
        <w:jc w:val="both"/>
        <w:rPr>
          <w:rFonts w:cstheme="minorHAnsi"/>
          <w:b/>
          <w:sz w:val="32"/>
          <w:szCs w:val="32"/>
        </w:rPr>
      </w:pPr>
      <w:r w:rsidRPr="00DC0EF7">
        <w:rPr>
          <w:rFonts w:cstheme="minorHAnsi"/>
          <w:b/>
          <w:sz w:val="32"/>
          <w:szCs w:val="32"/>
        </w:rPr>
        <w:t>WHISTLEBLOWING POLICY</w:t>
      </w:r>
    </w:p>
    <w:p w14:paraId="6876579C" w14:textId="77777777" w:rsidR="00DC0EF7" w:rsidRPr="00F24EB8" w:rsidRDefault="00DC0EF7" w:rsidP="00DC0EF7">
      <w:pPr>
        <w:spacing w:before="120" w:after="120" w:line="240" w:lineRule="auto"/>
        <w:jc w:val="both"/>
        <w:rPr>
          <w:rFonts w:eastAsia="Cambria" w:cstheme="minorHAnsi"/>
          <w:bCs/>
          <w:sz w:val="24"/>
          <w:szCs w:val="24"/>
        </w:rPr>
      </w:pPr>
      <w:bookmarkStart w:id="0" w:name="_Hlk101786335"/>
      <w:r w:rsidRPr="00F24EB8">
        <w:rPr>
          <w:rFonts w:eastAsia="Cambria" w:cstheme="minorHAnsi"/>
          <w:bCs/>
          <w:sz w:val="24"/>
          <w:szCs w:val="24"/>
        </w:rPr>
        <w:t>Adopted 1</w:t>
      </w:r>
      <w:r w:rsidRPr="00F24EB8">
        <w:rPr>
          <w:rFonts w:eastAsia="Cambria" w:cstheme="minorHAnsi"/>
          <w:bCs/>
          <w:sz w:val="24"/>
          <w:szCs w:val="24"/>
          <w:vertAlign w:val="superscript"/>
        </w:rPr>
        <w:t>st</w:t>
      </w:r>
      <w:r w:rsidRPr="00F24EB8">
        <w:rPr>
          <w:rFonts w:eastAsia="Cambria" w:cstheme="minorHAnsi"/>
          <w:bCs/>
          <w:sz w:val="24"/>
          <w:szCs w:val="24"/>
        </w:rPr>
        <w:t xml:space="preserve"> March 2021</w:t>
      </w:r>
    </w:p>
    <w:p w14:paraId="26E3CCFB" w14:textId="77777777" w:rsidR="00BC4876" w:rsidRDefault="00BC4876" w:rsidP="00BC4876">
      <w:pPr>
        <w:spacing w:before="120" w:after="120" w:line="240" w:lineRule="auto"/>
        <w:rPr>
          <w:rFonts w:cstheme="minorHAnsi"/>
          <w:bCs/>
          <w:sz w:val="24"/>
          <w:szCs w:val="24"/>
        </w:rPr>
      </w:pPr>
      <w:r>
        <w:rPr>
          <w:rFonts w:eastAsia="Cambria" w:cstheme="minorHAnsi"/>
          <w:bCs/>
          <w:sz w:val="24"/>
          <w:szCs w:val="24"/>
        </w:rPr>
        <w:t>Reviewed 10</w:t>
      </w:r>
      <w:r>
        <w:rPr>
          <w:rFonts w:eastAsia="Cambria" w:cstheme="minorHAnsi"/>
          <w:bCs/>
          <w:sz w:val="24"/>
          <w:szCs w:val="24"/>
          <w:vertAlign w:val="superscript"/>
        </w:rPr>
        <w:t>th</w:t>
      </w:r>
      <w:r>
        <w:rPr>
          <w:rFonts w:eastAsia="Cambria" w:cstheme="minorHAnsi"/>
          <w:bCs/>
          <w:sz w:val="24"/>
          <w:szCs w:val="24"/>
        </w:rPr>
        <w:t xml:space="preserve"> May 2023</w:t>
      </w:r>
    </w:p>
    <w:p w14:paraId="29D61188" w14:textId="77777777" w:rsidR="00DC0EF7" w:rsidRPr="006A01BA" w:rsidRDefault="00DC0EF7" w:rsidP="00DC0EF7">
      <w:pPr>
        <w:pBdr>
          <w:top w:val="single" w:sz="4" w:space="1" w:color="auto"/>
        </w:pBdr>
        <w:spacing w:before="120" w:after="120" w:line="240" w:lineRule="auto"/>
        <w:jc w:val="both"/>
        <w:rPr>
          <w:rFonts w:cstheme="minorHAnsi"/>
          <w:szCs w:val="24"/>
        </w:rPr>
      </w:pPr>
    </w:p>
    <w:bookmarkEnd w:id="0"/>
    <w:p w14:paraId="1CDDA342" w14:textId="77777777" w:rsidR="00330168" w:rsidRPr="00DC0EF7" w:rsidRDefault="00330168" w:rsidP="00DC0EF7">
      <w:pPr>
        <w:spacing w:before="120" w:after="120" w:line="240" w:lineRule="auto"/>
        <w:jc w:val="both"/>
        <w:rPr>
          <w:rFonts w:cstheme="minorHAnsi"/>
          <w:b/>
          <w:bCs/>
          <w:sz w:val="24"/>
          <w:szCs w:val="24"/>
        </w:rPr>
      </w:pPr>
      <w:r w:rsidRPr="00DC0EF7">
        <w:rPr>
          <w:rFonts w:cstheme="minorHAnsi"/>
          <w:b/>
          <w:bCs/>
          <w:sz w:val="24"/>
          <w:szCs w:val="24"/>
        </w:rPr>
        <w:t>Policy</w:t>
      </w:r>
    </w:p>
    <w:p w14:paraId="7DCCE501" w14:textId="17B383E0" w:rsidR="00330168" w:rsidRDefault="00330168" w:rsidP="00DC0EF7">
      <w:pPr>
        <w:spacing w:before="120" w:after="120" w:line="240" w:lineRule="auto"/>
        <w:jc w:val="both"/>
        <w:rPr>
          <w:rFonts w:cstheme="minorHAnsi"/>
          <w:sz w:val="24"/>
          <w:szCs w:val="24"/>
        </w:rPr>
      </w:pPr>
      <w:r w:rsidRPr="00DC0EF7">
        <w:rPr>
          <w:rFonts w:cstheme="minorHAnsi"/>
          <w:sz w:val="24"/>
          <w:szCs w:val="24"/>
        </w:rPr>
        <w:t>It is important that any fraud, misconduct or wrongdoing by staff or others working on behalf of the council is reported and properly dealt with. We therefore require all individuals to raise any concerns that they may have about the conduct of others in the council.  This policy sets out the way in which individuals may raise any concerns that they have and how those concerns will be dealt with.</w:t>
      </w:r>
    </w:p>
    <w:p w14:paraId="5CD6DEFF" w14:textId="77777777" w:rsidR="00DC0EF7" w:rsidRPr="00DC0EF7" w:rsidRDefault="00DC0EF7" w:rsidP="00DC0EF7">
      <w:pPr>
        <w:spacing w:before="120" w:after="120" w:line="240" w:lineRule="auto"/>
        <w:jc w:val="both"/>
        <w:rPr>
          <w:rFonts w:cstheme="minorHAnsi"/>
          <w:sz w:val="24"/>
          <w:szCs w:val="24"/>
        </w:rPr>
      </w:pPr>
    </w:p>
    <w:p w14:paraId="387A42E3" w14:textId="77777777" w:rsidR="00330168" w:rsidRPr="00DC0EF7" w:rsidRDefault="00330168" w:rsidP="00DC0EF7">
      <w:pPr>
        <w:spacing w:before="120" w:after="120" w:line="240" w:lineRule="auto"/>
        <w:jc w:val="both"/>
        <w:rPr>
          <w:rFonts w:cstheme="minorHAnsi"/>
          <w:b/>
          <w:bCs/>
          <w:sz w:val="24"/>
          <w:szCs w:val="24"/>
        </w:rPr>
      </w:pPr>
      <w:r w:rsidRPr="00DC0EF7">
        <w:rPr>
          <w:rFonts w:cstheme="minorHAnsi"/>
          <w:b/>
          <w:bCs/>
          <w:sz w:val="24"/>
          <w:szCs w:val="24"/>
        </w:rPr>
        <w:t>Background</w:t>
      </w:r>
    </w:p>
    <w:p w14:paraId="4564CB1E"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p>
    <w:p w14:paraId="46D110C5"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a criminal offence;</w:t>
      </w:r>
    </w:p>
    <w:p w14:paraId="5D7D2B5C"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a miscarriage of justice;</w:t>
      </w:r>
    </w:p>
    <w:p w14:paraId="25F54170"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an act creating risk to health and safety;</w:t>
      </w:r>
    </w:p>
    <w:p w14:paraId="4CDC376F"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an act causing damage to the environment;</w:t>
      </w:r>
    </w:p>
    <w:p w14:paraId="37477DAF"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 xml:space="preserve">a breach of any other legal obligation; or </w:t>
      </w:r>
    </w:p>
    <w:p w14:paraId="4CAD6CAE" w14:textId="77777777" w:rsidR="00330168" w:rsidRPr="00DC0EF7" w:rsidRDefault="00330168" w:rsidP="00DC0EF7">
      <w:pPr>
        <w:pStyle w:val="ListParagraph"/>
        <w:numPr>
          <w:ilvl w:val="0"/>
          <w:numId w:val="2"/>
        </w:numPr>
        <w:spacing w:before="120" w:after="120" w:line="240" w:lineRule="auto"/>
        <w:contextualSpacing w:val="0"/>
        <w:jc w:val="both"/>
        <w:rPr>
          <w:rFonts w:cstheme="minorHAnsi"/>
          <w:b/>
          <w:bCs/>
          <w:sz w:val="24"/>
          <w:szCs w:val="24"/>
        </w:rPr>
      </w:pPr>
      <w:r w:rsidRPr="00DC0EF7">
        <w:rPr>
          <w:rFonts w:cstheme="minorHAnsi"/>
          <w:sz w:val="24"/>
          <w:szCs w:val="24"/>
        </w:rPr>
        <w:t>concealment of any of the above;</w:t>
      </w:r>
    </w:p>
    <w:p w14:paraId="342F1B57"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is being, has been, or is likely to be, committed. It is not necessary for you to have proof that such an act is being, has been, or is likely to be, committed - a reasonable belief is sufficient.  You have no responsibility for investigating the matter - it is the council’s responsibility to ensure that an investigation takes place.</w:t>
      </w:r>
    </w:p>
    <w:p w14:paraId="0E38A111" w14:textId="3A35C670" w:rsidR="00330168" w:rsidRDefault="00330168" w:rsidP="00DC0EF7">
      <w:pPr>
        <w:spacing w:before="120" w:after="120" w:line="240" w:lineRule="auto"/>
        <w:jc w:val="both"/>
        <w:rPr>
          <w:rFonts w:cstheme="minorHAnsi"/>
          <w:sz w:val="24"/>
          <w:szCs w:val="24"/>
        </w:rPr>
      </w:pPr>
      <w:r w:rsidRPr="00DC0EF7">
        <w:rPr>
          <w:rFonts w:cstheme="minorHAnsi"/>
          <w:sz w:val="24"/>
          <w:szCs w:val="24"/>
        </w:rPr>
        <w:t>If you make a protected disclosure you have the right not to be dismissed, subjected to any other detriment, or victimised, because you have made a disclosure.   We encourage you to raise your concerns under this procedure in the first instance.</w:t>
      </w:r>
    </w:p>
    <w:p w14:paraId="3C0A7C72" w14:textId="77777777" w:rsidR="00DC0EF7" w:rsidRPr="00DC0EF7" w:rsidRDefault="00DC0EF7" w:rsidP="00DC0EF7">
      <w:pPr>
        <w:spacing w:before="120" w:after="120" w:line="240" w:lineRule="auto"/>
        <w:jc w:val="both"/>
        <w:rPr>
          <w:rFonts w:cstheme="minorHAnsi"/>
          <w:sz w:val="24"/>
          <w:szCs w:val="24"/>
        </w:rPr>
      </w:pPr>
    </w:p>
    <w:p w14:paraId="2D87AF17" w14:textId="77777777" w:rsidR="00330168" w:rsidRPr="00DC0EF7" w:rsidRDefault="00330168" w:rsidP="00DC0EF7">
      <w:pPr>
        <w:spacing w:before="120" w:after="120" w:line="240" w:lineRule="auto"/>
        <w:jc w:val="both"/>
        <w:rPr>
          <w:rFonts w:cstheme="minorHAnsi"/>
          <w:b/>
          <w:bCs/>
          <w:sz w:val="24"/>
          <w:szCs w:val="24"/>
        </w:rPr>
      </w:pPr>
      <w:r w:rsidRPr="00DC0EF7">
        <w:rPr>
          <w:rFonts w:cstheme="minorHAnsi"/>
          <w:b/>
          <w:bCs/>
          <w:sz w:val="24"/>
          <w:szCs w:val="24"/>
        </w:rPr>
        <w:t>Principles</w:t>
      </w:r>
    </w:p>
    <w:p w14:paraId="4954DBBF"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Everyone should be aware of the importance of preventing and eliminating wrongdoing at work. Staff and others working on behalf of the council should be watchful for illegal or unethical conduct and report anything of that nature that they become aware of.</w:t>
      </w:r>
    </w:p>
    <w:p w14:paraId="577F18C9" w14:textId="32781FDE" w:rsidR="00330168"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 xml:space="preserve">Any matter raised under this procedure will be investigated thoroughly, promptly and confidentially, and the outcome of the investigation reported back to the person who raised the issue. </w:t>
      </w:r>
    </w:p>
    <w:p w14:paraId="456B49CF" w14:textId="3FFB72F3" w:rsidR="00DC0EF7" w:rsidRDefault="00DC0EF7" w:rsidP="00DC0EF7">
      <w:pPr>
        <w:pStyle w:val="ListParagraph"/>
        <w:spacing w:before="120" w:after="120" w:line="240" w:lineRule="auto"/>
        <w:ind w:left="426"/>
        <w:contextualSpacing w:val="0"/>
        <w:jc w:val="both"/>
        <w:rPr>
          <w:rFonts w:cstheme="minorHAnsi"/>
          <w:sz w:val="24"/>
          <w:szCs w:val="24"/>
        </w:rPr>
      </w:pPr>
    </w:p>
    <w:p w14:paraId="2C75AB92" w14:textId="77777777" w:rsidR="00DC0EF7" w:rsidRPr="00DC0EF7" w:rsidRDefault="00DC0EF7" w:rsidP="00DC0EF7">
      <w:pPr>
        <w:pStyle w:val="ListParagraph"/>
        <w:spacing w:before="120" w:after="120" w:line="240" w:lineRule="auto"/>
        <w:ind w:left="426"/>
        <w:contextualSpacing w:val="0"/>
        <w:jc w:val="both"/>
        <w:rPr>
          <w:rFonts w:cstheme="minorHAnsi"/>
          <w:sz w:val="24"/>
          <w:szCs w:val="24"/>
        </w:rPr>
      </w:pPr>
    </w:p>
    <w:p w14:paraId="41E6AE29"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lastRenderedPageBreak/>
        <w:t xml:space="preserve">No employee or other person working on behalf of the council will be victimised for raising a matter under this procedure. This means that the continued employment and opportunities for future promotion or training of the worker will not be prejudiced because they have raised a legitimate concern. </w:t>
      </w:r>
    </w:p>
    <w:p w14:paraId="49B43E40"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Victimisation of an individual for raising a qualified disclosure will be a disciplinary offence.</w:t>
      </w:r>
    </w:p>
    <w:p w14:paraId="22C4F18C"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If misconduct is discovered as a result of any investigation under this procedure our disciplinary procedure will be used, in addition to any appropriate external measures.</w:t>
      </w:r>
    </w:p>
    <w:p w14:paraId="78734898"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Maliciously making a false allegation is a disciplinary offence.</w:t>
      </w:r>
    </w:p>
    <w:p w14:paraId="79B4ED05" w14:textId="77777777" w:rsidR="00330168" w:rsidRPr="00DC0EF7" w:rsidRDefault="00330168" w:rsidP="00DC0EF7">
      <w:pPr>
        <w:pStyle w:val="ListParagraph"/>
        <w:numPr>
          <w:ilvl w:val="0"/>
          <w:numId w:val="5"/>
        </w:numPr>
        <w:spacing w:before="120" w:after="120" w:line="240" w:lineRule="auto"/>
        <w:ind w:left="426" w:hanging="426"/>
        <w:contextualSpacing w:val="0"/>
        <w:jc w:val="both"/>
        <w:rPr>
          <w:rFonts w:cstheme="minorHAnsi"/>
          <w:sz w:val="24"/>
          <w:szCs w:val="24"/>
        </w:rPr>
      </w:pPr>
      <w:r w:rsidRPr="00DC0EF7">
        <w:rPr>
          <w:rFonts w:cstheme="minorHAnsi"/>
          <w:sz w:val="24"/>
          <w:szCs w:val="24"/>
        </w:rPr>
        <w:t>An instruction to cover up wrongdoing is itself a disciplinary offence. If told not to raise or pursue any concern, even by a person in authority such as a manager, you should not agree to remain silent. You should report the matter to the Clerk or the Chair of the Council.</w:t>
      </w:r>
    </w:p>
    <w:p w14:paraId="625CD5CC" w14:textId="77777777" w:rsidR="00DC0EF7" w:rsidRPr="00DC0EF7" w:rsidRDefault="00DC0EF7" w:rsidP="00DC0EF7">
      <w:pPr>
        <w:spacing w:before="120" w:after="120" w:line="240" w:lineRule="auto"/>
        <w:jc w:val="both"/>
        <w:rPr>
          <w:rFonts w:cstheme="minorHAnsi"/>
          <w:sz w:val="24"/>
          <w:szCs w:val="24"/>
        </w:rPr>
      </w:pPr>
    </w:p>
    <w:p w14:paraId="2CF5D81F" w14:textId="0E049F38" w:rsidR="00330168" w:rsidRPr="00DC0EF7" w:rsidRDefault="00330168" w:rsidP="00DC0EF7">
      <w:pPr>
        <w:spacing w:before="120" w:after="120" w:line="240" w:lineRule="auto"/>
        <w:jc w:val="both"/>
        <w:rPr>
          <w:rFonts w:cstheme="minorHAnsi"/>
          <w:b/>
          <w:bCs/>
          <w:sz w:val="24"/>
          <w:szCs w:val="24"/>
        </w:rPr>
      </w:pPr>
      <w:r w:rsidRPr="00DC0EF7">
        <w:rPr>
          <w:rFonts w:cstheme="minorHAnsi"/>
          <w:b/>
          <w:bCs/>
          <w:sz w:val="24"/>
          <w:szCs w:val="24"/>
        </w:rPr>
        <w:t>Procedure</w:t>
      </w:r>
    </w:p>
    <w:p w14:paraId="6E70E81D" w14:textId="770E5620"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 xml:space="preserve">If you believe a Councillor has breached the </w:t>
      </w:r>
      <w:r w:rsidR="000760A6" w:rsidRPr="00DC0EF7">
        <w:rPr>
          <w:rFonts w:cstheme="minorHAnsi"/>
          <w:sz w:val="24"/>
          <w:szCs w:val="24"/>
        </w:rPr>
        <w:t>C</w:t>
      </w:r>
      <w:r w:rsidRPr="00DC0EF7">
        <w:rPr>
          <w:rFonts w:cstheme="minorHAnsi"/>
          <w:sz w:val="24"/>
          <w:szCs w:val="24"/>
        </w:rPr>
        <w:t xml:space="preserve">ouncillor Code of Conduct, then raise it with the Chair of the Council.  Concerns relating to an alleged breach of the councillor Code of Conduct will be referred to the Monitoring Officer for investigation.  </w:t>
      </w:r>
    </w:p>
    <w:p w14:paraId="7C858BFB"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This procedure is for disclosures about matters other than a breach of your own contract of employment, which should be raised via the Grievance Procedure.</w:t>
      </w:r>
    </w:p>
    <w:p w14:paraId="2A58084F" w14:textId="3943CAF8" w:rsidR="00330168" w:rsidRPr="00DC0EF7" w:rsidRDefault="00330168" w:rsidP="00DC0EF7">
      <w:pPr>
        <w:spacing w:before="120" w:after="120" w:line="240" w:lineRule="auto"/>
        <w:jc w:val="both"/>
        <w:rPr>
          <w:rFonts w:cstheme="minorHAnsi"/>
          <w:sz w:val="24"/>
          <w:szCs w:val="24"/>
          <w:u w:val="single"/>
        </w:rPr>
      </w:pPr>
      <w:r w:rsidRPr="00DC0EF7">
        <w:rPr>
          <w:rFonts w:cstheme="minorHAnsi"/>
          <w:sz w:val="24"/>
          <w:szCs w:val="24"/>
          <w:u w:val="single"/>
        </w:rPr>
        <w:t>Stage 1</w:t>
      </w:r>
    </w:p>
    <w:p w14:paraId="0E437660"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 xml:space="preserve">In the first instance, any concerns should be raised with the Clerk, who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w:t>
      </w:r>
    </w:p>
    <w:p w14:paraId="4D20F2C7"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The Clerk (or delegated officer) will take any necessary action, including reporting the matter to the Council, or any appropriate government department or regulatory agency. The Clerk (or delegated officer) will also invoke any disciplinary action if required. On conclusion of any investigation, insofar as confidentiality allows, you will be told the outcome and what the council has done, or proposes to do, about it. If no action is to be taken, the reason for this will be explained.</w:t>
      </w:r>
    </w:p>
    <w:p w14:paraId="040E9516" w14:textId="77777777" w:rsidR="00330168" w:rsidRPr="00DC0EF7" w:rsidRDefault="00330168" w:rsidP="00DC0EF7">
      <w:pPr>
        <w:spacing w:before="120" w:after="120" w:line="240" w:lineRule="auto"/>
        <w:jc w:val="both"/>
        <w:rPr>
          <w:rFonts w:cstheme="minorHAnsi"/>
          <w:sz w:val="24"/>
          <w:szCs w:val="24"/>
          <w:u w:val="single"/>
        </w:rPr>
      </w:pPr>
      <w:r w:rsidRPr="00DC0EF7">
        <w:rPr>
          <w:rFonts w:cstheme="minorHAnsi"/>
          <w:sz w:val="24"/>
          <w:szCs w:val="24"/>
          <w:u w:val="single"/>
        </w:rPr>
        <w:t>Stage 2</w:t>
      </w:r>
    </w:p>
    <w:p w14:paraId="3E7A29D6" w14:textId="5D79849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 xml:space="preserve">If you are concerned that the Clerk is involved in the wrongdoing, has failed to make a proper investigation or has failed to report the outcome of the investigations to the relevant person, you should escalate the matter to the Chairman of the Council. The Chairman will arrange for a review of the investigation to be carried out, make any necessary enquiries. </w:t>
      </w:r>
    </w:p>
    <w:p w14:paraId="779A576C" w14:textId="77777777" w:rsidR="00330168" w:rsidRPr="00DC0EF7" w:rsidRDefault="00330168" w:rsidP="00DC0EF7">
      <w:pPr>
        <w:spacing w:before="120" w:after="120" w:line="240" w:lineRule="auto"/>
        <w:jc w:val="both"/>
        <w:rPr>
          <w:rFonts w:cstheme="minorHAnsi"/>
          <w:sz w:val="24"/>
          <w:szCs w:val="24"/>
          <w:u w:val="single"/>
        </w:rPr>
      </w:pPr>
      <w:r w:rsidRPr="00DC0EF7">
        <w:rPr>
          <w:rFonts w:cstheme="minorHAnsi"/>
          <w:sz w:val="24"/>
          <w:szCs w:val="24"/>
          <w:u w:val="single"/>
        </w:rPr>
        <w:t>Stage 3</w:t>
      </w:r>
    </w:p>
    <w:p w14:paraId="7718C770"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If on conclusion of stages 1 and 2 you reasonably believe that the appropriate action has not been taken, you should report the matter to the relevant body. This includes:</w:t>
      </w:r>
    </w:p>
    <w:p w14:paraId="0CA8019C"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HM Revenue &amp; Customs</w:t>
      </w:r>
    </w:p>
    <w:p w14:paraId="24528322"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Health and Safety Executive</w:t>
      </w:r>
    </w:p>
    <w:p w14:paraId="0C7D7171"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Environment Agency</w:t>
      </w:r>
    </w:p>
    <w:p w14:paraId="4375B778"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Serious Fraud Office</w:t>
      </w:r>
    </w:p>
    <w:p w14:paraId="160C5202"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Charity Commission</w:t>
      </w:r>
    </w:p>
    <w:p w14:paraId="71B2E147"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lastRenderedPageBreak/>
        <w:t>The Pensions Regulator</w:t>
      </w:r>
    </w:p>
    <w:p w14:paraId="767956BA"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Information Commissioner</w:t>
      </w:r>
    </w:p>
    <w:p w14:paraId="28011A2E" w14:textId="77777777" w:rsidR="00330168" w:rsidRPr="00DC0EF7" w:rsidRDefault="00330168" w:rsidP="00DC0EF7">
      <w:pPr>
        <w:pStyle w:val="ListParagraph"/>
        <w:numPr>
          <w:ilvl w:val="0"/>
          <w:numId w:val="4"/>
        </w:numPr>
        <w:spacing w:before="120" w:after="120" w:line="240" w:lineRule="auto"/>
        <w:contextualSpacing w:val="0"/>
        <w:jc w:val="both"/>
        <w:rPr>
          <w:rFonts w:cstheme="minorHAnsi"/>
          <w:sz w:val="24"/>
          <w:szCs w:val="24"/>
        </w:rPr>
      </w:pPr>
      <w:r w:rsidRPr="00DC0EF7">
        <w:rPr>
          <w:rFonts w:cstheme="minorHAnsi"/>
          <w:sz w:val="24"/>
          <w:szCs w:val="24"/>
        </w:rPr>
        <w:t>The Financial Conduct Authority</w:t>
      </w:r>
    </w:p>
    <w:p w14:paraId="4D560CE2" w14:textId="3E3807FF"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 xml:space="preserve">You can find the full list in The Public Interest Disclosure (Prescribed Persons) Order 2014: </w:t>
      </w:r>
      <w:hyperlink r:id="rId7" w:history="1">
        <w:r w:rsidR="00DC0EF7" w:rsidRPr="00DC0EF7">
          <w:rPr>
            <w:rStyle w:val="Hyperlink"/>
            <w:rFonts w:cstheme="minorHAnsi"/>
            <w:color w:val="auto"/>
            <w:sz w:val="24"/>
            <w:szCs w:val="24"/>
            <w:u w:val="none"/>
          </w:rPr>
          <w:t>www.gov.uk/government/uploads/system/uploads/attachment_data/file/496899/BIS-16-79-blowing-the-whistle-to-a-prescribed-person.pdf</w:t>
        </w:r>
      </w:hyperlink>
      <w:r w:rsidR="00DC0EF7">
        <w:rPr>
          <w:rFonts w:cstheme="minorHAnsi"/>
          <w:sz w:val="24"/>
          <w:szCs w:val="24"/>
        </w:rPr>
        <w:t>.</w:t>
      </w:r>
    </w:p>
    <w:p w14:paraId="1E89AF16" w14:textId="77777777" w:rsidR="00DC0EF7" w:rsidRPr="00DC0EF7" w:rsidRDefault="00DC0EF7" w:rsidP="00DC0EF7">
      <w:pPr>
        <w:spacing w:before="120" w:after="120" w:line="240" w:lineRule="auto"/>
        <w:jc w:val="both"/>
        <w:rPr>
          <w:rFonts w:cstheme="minorHAnsi"/>
          <w:sz w:val="24"/>
          <w:szCs w:val="24"/>
        </w:rPr>
      </w:pPr>
    </w:p>
    <w:p w14:paraId="79392073" w14:textId="521965FB" w:rsidR="00330168" w:rsidRPr="00DC0EF7" w:rsidRDefault="00330168" w:rsidP="00DC0EF7">
      <w:pPr>
        <w:spacing w:before="120" w:after="120" w:line="240" w:lineRule="auto"/>
        <w:jc w:val="both"/>
        <w:rPr>
          <w:rFonts w:cstheme="minorHAnsi"/>
          <w:b/>
          <w:bCs/>
          <w:sz w:val="24"/>
          <w:szCs w:val="24"/>
        </w:rPr>
      </w:pPr>
      <w:r w:rsidRPr="00DC0EF7">
        <w:rPr>
          <w:rFonts w:cstheme="minorHAnsi"/>
          <w:b/>
          <w:bCs/>
          <w:sz w:val="24"/>
          <w:szCs w:val="24"/>
        </w:rPr>
        <w:t xml:space="preserve">Data </w:t>
      </w:r>
      <w:r w:rsidR="00DC0EF7">
        <w:rPr>
          <w:rFonts w:cstheme="minorHAnsi"/>
          <w:b/>
          <w:bCs/>
          <w:sz w:val="24"/>
          <w:szCs w:val="24"/>
        </w:rPr>
        <w:t>P</w:t>
      </w:r>
      <w:r w:rsidRPr="00DC0EF7">
        <w:rPr>
          <w:rFonts w:cstheme="minorHAnsi"/>
          <w:b/>
          <w:bCs/>
          <w:sz w:val="24"/>
          <w:szCs w:val="24"/>
        </w:rPr>
        <w:t>rotection</w:t>
      </w:r>
    </w:p>
    <w:p w14:paraId="1F9EE0A1" w14:textId="77777777"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When an individual makes a disclosure, we will process any personal data collected in accordance with the data protection policy. Data collected from the point at which the individual makes the report is held securely and accessed by, and disclosed to, individuals only for the purposes of dealing with the disclosure.</w:t>
      </w:r>
    </w:p>
    <w:p w14:paraId="2D1C35EA" w14:textId="4F1D395A" w:rsidR="00330168" w:rsidRPr="00DC0EF7" w:rsidRDefault="00330168" w:rsidP="00DC0EF7">
      <w:pPr>
        <w:spacing w:before="120" w:after="120" w:line="240" w:lineRule="auto"/>
        <w:jc w:val="both"/>
        <w:rPr>
          <w:rFonts w:cstheme="minorHAnsi"/>
          <w:sz w:val="24"/>
          <w:szCs w:val="24"/>
        </w:rPr>
      </w:pPr>
      <w:r w:rsidRPr="00DC0EF7">
        <w:rPr>
          <w:rFonts w:cstheme="minorHAnsi"/>
          <w:sz w:val="24"/>
          <w:szCs w:val="24"/>
        </w:rPr>
        <w:t>This is a non-contractual procedure which will be reviewed from time to time.</w:t>
      </w:r>
    </w:p>
    <w:p w14:paraId="2F2E0FA8" w14:textId="151B7155" w:rsidR="00330168" w:rsidRPr="00DC0EF7" w:rsidRDefault="00330168" w:rsidP="00DC0EF7">
      <w:pPr>
        <w:spacing w:before="120" w:after="120" w:line="240" w:lineRule="auto"/>
        <w:jc w:val="both"/>
        <w:rPr>
          <w:rFonts w:cstheme="minorHAnsi"/>
          <w:sz w:val="24"/>
          <w:szCs w:val="24"/>
        </w:rPr>
      </w:pPr>
    </w:p>
    <w:sectPr w:rsidR="00330168" w:rsidRPr="00DC0EF7" w:rsidSect="00DC0EF7">
      <w:footerReference w:type="default" r:id="rId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AF2D" w14:textId="77777777" w:rsidR="00DC0EF7" w:rsidRDefault="00DC0EF7" w:rsidP="00DC0EF7">
      <w:pPr>
        <w:spacing w:after="0" w:line="240" w:lineRule="auto"/>
      </w:pPr>
      <w:r>
        <w:separator/>
      </w:r>
    </w:p>
  </w:endnote>
  <w:endnote w:type="continuationSeparator" w:id="0">
    <w:p w14:paraId="477D8119" w14:textId="77777777" w:rsidR="00DC0EF7" w:rsidRDefault="00DC0EF7" w:rsidP="00DC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968547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08C83C50" w14:textId="74A55E6F" w:rsidR="00DC0EF7" w:rsidRPr="00DC0EF7" w:rsidRDefault="00DC0EF7" w:rsidP="00DC0EF7">
            <w:pPr>
              <w:pStyle w:val="Footer"/>
              <w:jc w:val="right"/>
              <w:rPr>
                <w:sz w:val="16"/>
                <w:szCs w:val="16"/>
              </w:rPr>
            </w:pPr>
            <w:r w:rsidRPr="00DC0EF7">
              <w:rPr>
                <w:sz w:val="16"/>
                <w:szCs w:val="16"/>
              </w:rPr>
              <w:t xml:space="preserve">Page </w:t>
            </w:r>
            <w:r w:rsidRPr="00DC0EF7">
              <w:rPr>
                <w:b/>
                <w:bCs/>
                <w:sz w:val="16"/>
                <w:szCs w:val="16"/>
              </w:rPr>
              <w:fldChar w:fldCharType="begin"/>
            </w:r>
            <w:r w:rsidRPr="00DC0EF7">
              <w:rPr>
                <w:b/>
                <w:bCs/>
                <w:sz w:val="16"/>
                <w:szCs w:val="16"/>
              </w:rPr>
              <w:instrText xml:space="preserve"> PAGE </w:instrText>
            </w:r>
            <w:r w:rsidRPr="00DC0EF7">
              <w:rPr>
                <w:b/>
                <w:bCs/>
                <w:sz w:val="16"/>
                <w:szCs w:val="16"/>
              </w:rPr>
              <w:fldChar w:fldCharType="separate"/>
            </w:r>
            <w:r w:rsidRPr="00DC0EF7">
              <w:rPr>
                <w:b/>
                <w:bCs/>
                <w:noProof/>
                <w:sz w:val="16"/>
                <w:szCs w:val="16"/>
              </w:rPr>
              <w:t>2</w:t>
            </w:r>
            <w:r w:rsidRPr="00DC0EF7">
              <w:rPr>
                <w:b/>
                <w:bCs/>
                <w:sz w:val="16"/>
                <w:szCs w:val="16"/>
              </w:rPr>
              <w:fldChar w:fldCharType="end"/>
            </w:r>
            <w:r w:rsidRPr="00DC0EF7">
              <w:rPr>
                <w:sz w:val="16"/>
                <w:szCs w:val="16"/>
              </w:rPr>
              <w:t xml:space="preserve"> of </w:t>
            </w:r>
            <w:r w:rsidRPr="00DC0EF7">
              <w:rPr>
                <w:b/>
                <w:bCs/>
                <w:sz w:val="16"/>
                <w:szCs w:val="16"/>
              </w:rPr>
              <w:fldChar w:fldCharType="begin"/>
            </w:r>
            <w:r w:rsidRPr="00DC0EF7">
              <w:rPr>
                <w:b/>
                <w:bCs/>
                <w:sz w:val="16"/>
                <w:szCs w:val="16"/>
              </w:rPr>
              <w:instrText xml:space="preserve"> NUMPAGES  </w:instrText>
            </w:r>
            <w:r w:rsidRPr="00DC0EF7">
              <w:rPr>
                <w:b/>
                <w:bCs/>
                <w:sz w:val="16"/>
                <w:szCs w:val="16"/>
              </w:rPr>
              <w:fldChar w:fldCharType="separate"/>
            </w:r>
            <w:r w:rsidRPr="00DC0EF7">
              <w:rPr>
                <w:b/>
                <w:bCs/>
                <w:noProof/>
                <w:sz w:val="16"/>
                <w:szCs w:val="16"/>
              </w:rPr>
              <w:t>2</w:t>
            </w:r>
            <w:r w:rsidRPr="00DC0E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95F6" w14:textId="77777777" w:rsidR="00DC0EF7" w:rsidRDefault="00DC0EF7" w:rsidP="00DC0EF7">
      <w:pPr>
        <w:spacing w:after="0" w:line="240" w:lineRule="auto"/>
      </w:pPr>
      <w:r>
        <w:separator/>
      </w:r>
    </w:p>
  </w:footnote>
  <w:footnote w:type="continuationSeparator" w:id="0">
    <w:p w14:paraId="44A570F8" w14:textId="77777777" w:rsidR="00DC0EF7" w:rsidRDefault="00DC0EF7" w:rsidP="00DC0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41B"/>
    <w:multiLevelType w:val="hybridMultilevel"/>
    <w:tmpl w:val="B7E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30909"/>
    <w:multiLevelType w:val="hybridMultilevel"/>
    <w:tmpl w:val="6AD4A2B8"/>
    <w:lvl w:ilvl="0" w:tplc="CBD66AF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8A20E3"/>
    <w:multiLevelType w:val="hybridMultilevel"/>
    <w:tmpl w:val="D13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344DF"/>
    <w:multiLevelType w:val="hybridMultilevel"/>
    <w:tmpl w:val="B4C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6187134">
    <w:abstractNumId w:val="4"/>
  </w:num>
  <w:num w:numId="2" w16cid:durableId="347218336">
    <w:abstractNumId w:val="2"/>
  </w:num>
  <w:num w:numId="3" w16cid:durableId="339091680">
    <w:abstractNumId w:val="3"/>
  </w:num>
  <w:num w:numId="4" w16cid:durableId="1853257292">
    <w:abstractNumId w:val="0"/>
  </w:num>
  <w:num w:numId="5" w16cid:durableId="1256672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68"/>
    <w:rsid w:val="000760A6"/>
    <w:rsid w:val="001E4E04"/>
    <w:rsid w:val="00330168"/>
    <w:rsid w:val="00BC4876"/>
    <w:rsid w:val="00DC0EF7"/>
    <w:rsid w:val="00EB381D"/>
    <w:rsid w:val="00F2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BD14"/>
  <w15:chartTrackingRefBased/>
  <w15:docId w15:val="{6CA4F60F-AACC-4805-97DB-56B4550B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68"/>
    <w:pPr>
      <w:ind w:left="720"/>
      <w:contextualSpacing/>
    </w:pPr>
  </w:style>
  <w:style w:type="character" w:styleId="Hyperlink">
    <w:name w:val="Hyperlink"/>
    <w:basedOn w:val="DefaultParagraphFont"/>
    <w:uiPriority w:val="99"/>
    <w:unhideWhenUsed/>
    <w:rsid w:val="00DC0EF7"/>
    <w:rPr>
      <w:color w:val="0563C1" w:themeColor="hyperlink"/>
      <w:u w:val="single"/>
    </w:rPr>
  </w:style>
  <w:style w:type="character" w:styleId="UnresolvedMention">
    <w:name w:val="Unresolved Mention"/>
    <w:basedOn w:val="DefaultParagraphFont"/>
    <w:uiPriority w:val="99"/>
    <w:semiHidden/>
    <w:unhideWhenUsed/>
    <w:rsid w:val="00DC0EF7"/>
    <w:rPr>
      <w:color w:val="605E5C"/>
      <w:shd w:val="clear" w:color="auto" w:fill="E1DFDD"/>
    </w:rPr>
  </w:style>
  <w:style w:type="paragraph" w:styleId="Header">
    <w:name w:val="header"/>
    <w:basedOn w:val="Normal"/>
    <w:link w:val="HeaderChar"/>
    <w:uiPriority w:val="99"/>
    <w:unhideWhenUsed/>
    <w:rsid w:val="00DC0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F7"/>
  </w:style>
  <w:style w:type="paragraph" w:styleId="Footer">
    <w:name w:val="footer"/>
    <w:basedOn w:val="Normal"/>
    <w:link w:val="FooterChar"/>
    <w:uiPriority w:val="99"/>
    <w:unhideWhenUsed/>
    <w:rsid w:val="00DC0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uk/government/uploads/system/uploads/attachment_data/file/496899/BIS-16-79-blowing-the-whistle-to-a-prescribed-per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Porter</dc:creator>
  <cp:keywords/>
  <dc:description/>
  <cp:lastModifiedBy>Sara Porter</cp:lastModifiedBy>
  <cp:revision>4</cp:revision>
  <cp:lastPrinted>2022-04-27T10:47:00Z</cp:lastPrinted>
  <dcterms:created xsi:type="dcterms:W3CDTF">2022-04-27T10:47:00Z</dcterms:created>
  <dcterms:modified xsi:type="dcterms:W3CDTF">2023-05-03T13:29:00Z</dcterms:modified>
</cp:coreProperties>
</file>