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674B" w14:textId="366697E1" w:rsidR="00083BA2" w:rsidRPr="00D304DA" w:rsidRDefault="0047781F" w:rsidP="00D304DA">
      <w:pPr>
        <w:spacing w:before="120" w:after="120" w:line="240" w:lineRule="auto"/>
        <w:ind w:left="0" w:right="6" w:firstLine="0"/>
        <w:rPr>
          <w:rFonts w:asciiTheme="minorHAnsi" w:hAnsiTheme="minorHAnsi" w:cstheme="minorHAnsi"/>
          <w:b/>
          <w:sz w:val="32"/>
          <w:szCs w:val="32"/>
        </w:rPr>
      </w:pPr>
      <w:r w:rsidRPr="00D304DA">
        <w:rPr>
          <w:rFonts w:asciiTheme="minorHAnsi" w:hAnsiTheme="minorHAnsi" w:cstheme="minorHAnsi"/>
          <w:b/>
          <w:sz w:val="32"/>
          <w:szCs w:val="32"/>
        </w:rPr>
        <w:t>NARBOROUGH PARISH</w:t>
      </w:r>
      <w:r w:rsidR="005245C0" w:rsidRPr="00D304DA">
        <w:rPr>
          <w:rFonts w:asciiTheme="minorHAnsi" w:hAnsiTheme="minorHAnsi" w:cstheme="minorHAnsi"/>
          <w:b/>
          <w:sz w:val="32"/>
          <w:szCs w:val="32"/>
        </w:rPr>
        <w:t xml:space="preserve"> COUNCIL</w:t>
      </w:r>
    </w:p>
    <w:p w14:paraId="14C499EA" w14:textId="77777777" w:rsidR="00083BA2" w:rsidRPr="00D304DA" w:rsidRDefault="005245C0" w:rsidP="00D304DA">
      <w:pPr>
        <w:spacing w:before="120" w:after="120" w:line="240" w:lineRule="auto"/>
        <w:ind w:left="0" w:right="4" w:firstLine="0"/>
        <w:rPr>
          <w:rFonts w:asciiTheme="minorHAnsi" w:hAnsiTheme="minorHAnsi" w:cstheme="minorHAnsi"/>
          <w:sz w:val="32"/>
          <w:szCs w:val="32"/>
        </w:rPr>
      </w:pPr>
      <w:r w:rsidRPr="00D304DA">
        <w:rPr>
          <w:rFonts w:asciiTheme="minorHAnsi" w:hAnsiTheme="minorHAnsi" w:cstheme="minorHAnsi"/>
          <w:b/>
          <w:sz w:val="32"/>
          <w:szCs w:val="32"/>
        </w:rPr>
        <w:t xml:space="preserve">RETENTION OF DOCUMENTS POLICY </w:t>
      </w:r>
    </w:p>
    <w:p w14:paraId="27BF0507" w14:textId="77777777" w:rsidR="00D304DA" w:rsidRPr="00FD1BE4" w:rsidRDefault="00D304DA" w:rsidP="00D304DA">
      <w:pPr>
        <w:spacing w:before="120" w:after="120" w:line="240" w:lineRule="auto"/>
        <w:ind w:left="0" w:firstLine="0"/>
        <w:rPr>
          <w:rFonts w:asciiTheme="minorHAnsi" w:eastAsia="Cambria" w:hAnsiTheme="minorHAnsi" w:cstheme="minorHAnsi"/>
          <w:bCs/>
          <w:color w:val="auto"/>
          <w:sz w:val="24"/>
          <w:szCs w:val="24"/>
        </w:rPr>
      </w:pPr>
      <w:r w:rsidRPr="00FD1BE4">
        <w:rPr>
          <w:rFonts w:asciiTheme="minorHAnsi" w:eastAsia="Cambria" w:hAnsiTheme="minorHAnsi" w:cstheme="minorHAnsi"/>
          <w:bCs/>
          <w:color w:val="auto"/>
          <w:sz w:val="24"/>
          <w:szCs w:val="24"/>
        </w:rPr>
        <w:t>Adopted 1</w:t>
      </w:r>
      <w:r w:rsidRPr="00FD1BE4">
        <w:rPr>
          <w:rFonts w:asciiTheme="minorHAnsi" w:eastAsia="Cambria" w:hAnsiTheme="minorHAnsi" w:cstheme="minorHAnsi"/>
          <w:bCs/>
          <w:color w:val="auto"/>
          <w:sz w:val="24"/>
          <w:szCs w:val="24"/>
          <w:vertAlign w:val="superscript"/>
        </w:rPr>
        <w:t>st</w:t>
      </w:r>
      <w:r w:rsidRPr="00FD1BE4">
        <w:rPr>
          <w:rFonts w:asciiTheme="minorHAnsi" w:eastAsia="Cambria" w:hAnsiTheme="minorHAnsi" w:cstheme="minorHAnsi"/>
          <w:bCs/>
          <w:color w:val="auto"/>
          <w:sz w:val="24"/>
          <w:szCs w:val="24"/>
        </w:rPr>
        <w:t xml:space="preserve"> March 2021</w:t>
      </w:r>
    </w:p>
    <w:p w14:paraId="39B2953D" w14:textId="77777777" w:rsidR="00E310EB" w:rsidRDefault="00E310EB" w:rsidP="00E310EB">
      <w:pPr>
        <w:spacing w:before="120" w:after="120" w:line="240" w:lineRule="auto"/>
        <w:rPr>
          <w:rFonts w:asciiTheme="minorHAnsi" w:eastAsiaTheme="minorHAnsi" w:hAnsiTheme="minorHAnsi" w:cstheme="minorHAnsi"/>
          <w:bCs/>
          <w:color w:val="auto"/>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7320BCFD" w14:textId="77777777" w:rsidR="00D304DA" w:rsidRPr="006A01BA" w:rsidRDefault="00D304DA" w:rsidP="00D304DA">
      <w:pPr>
        <w:pBdr>
          <w:top w:val="single" w:sz="4" w:space="1" w:color="auto"/>
        </w:pBdr>
        <w:spacing w:before="120" w:after="120" w:line="240" w:lineRule="auto"/>
        <w:ind w:left="0" w:firstLine="0"/>
        <w:rPr>
          <w:rFonts w:asciiTheme="minorHAnsi" w:hAnsiTheme="minorHAnsi" w:cstheme="minorHAnsi"/>
          <w:szCs w:val="24"/>
        </w:rPr>
      </w:pPr>
    </w:p>
    <w:p w14:paraId="300A7761" w14:textId="44DAC42C" w:rsidR="00083BA2" w:rsidRPr="00D304DA" w:rsidRDefault="0047781F"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Narborough</w:t>
      </w:r>
      <w:r w:rsidR="005245C0" w:rsidRPr="00D304DA">
        <w:rPr>
          <w:rFonts w:asciiTheme="minorHAnsi" w:hAnsiTheme="minorHAnsi" w:cstheme="minorHAnsi"/>
          <w:sz w:val="24"/>
          <w:szCs w:val="24"/>
        </w:rPr>
        <w:t xml:space="preserve"> Parish Council recognises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 </w:t>
      </w:r>
    </w:p>
    <w:p w14:paraId="1C929683" w14:textId="77777777" w:rsidR="00083BA2" w:rsidRPr="00D304DA" w:rsidRDefault="005245C0" w:rsidP="00D304DA">
      <w:pPr>
        <w:numPr>
          <w:ilvl w:val="0"/>
          <w:numId w:val="1"/>
        </w:num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Scope </w:t>
      </w:r>
    </w:p>
    <w:p w14:paraId="3EA4E400" w14:textId="77777777" w:rsidR="00083BA2" w:rsidRPr="00D304DA" w:rsidRDefault="005245C0" w:rsidP="00D304DA">
      <w:pPr>
        <w:numPr>
          <w:ilvl w:val="0"/>
          <w:numId w:val="1"/>
        </w:num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Responsibilities </w:t>
      </w:r>
    </w:p>
    <w:p w14:paraId="56CBA79E" w14:textId="77777777" w:rsidR="00083BA2" w:rsidRPr="00D304DA" w:rsidRDefault="005245C0" w:rsidP="00D304DA">
      <w:pPr>
        <w:numPr>
          <w:ilvl w:val="0"/>
          <w:numId w:val="1"/>
        </w:num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Retention Schedule </w:t>
      </w:r>
    </w:p>
    <w:p w14:paraId="5DEA4D83"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 </w:t>
      </w:r>
    </w:p>
    <w:p w14:paraId="00AC70C3" w14:textId="77777777" w:rsidR="00083BA2" w:rsidRPr="00D304DA" w:rsidRDefault="005245C0" w:rsidP="00D304DA">
      <w:pPr>
        <w:pStyle w:val="Heading1"/>
        <w:spacing w:before="120" w:after="120" w:line="240" w:lineRule="auto"/>
        <w:ind w:left="0" w:right="0" w:firstLine="0"/>
        <w:jc w:val="both"/>
        <w:rPr>
          <w:rFonts w:asciiTheme="minorHAnsi" w:hAnsiTheme="minorHAnsi" w:cstheme="minorHAnsi"/>
          <w:sz w:val="24"/>
          <w:szCs w:val="24"/>
        </w:rPr>
      </w:pPr>
      <w:r w:rsidRPr="00D304DA">
        <w:rPr>
          <w:rFonts w:asciiTheme="minorHAnsi" w:hAnsiTheme="minorHAnsi" w:cstheme="minorHAnsi"/>
          <w:sz w:val="24"/>
          <w:szCs w:val="24"/>
        </w:rPr>
        <w:t xml:space="preserve">Scope </w:t>
      </w:r>
    </w:p>
    <w:p w14:paraId="17C8E89A" w14:textId="0F699758"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1190235B"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A small percentage of the Parish Council’s records will be selected for permanent preservation as part of the Council’s archives and for historical research. </w:t>
      </w:r>
    </w:p>
    <w:p w14:paraId="61A91181"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 </w:t>
      </w:r>
    </w:p>
    <w:p w14:paraId="2E116B97" w14:textId="77777777" w:rsidR="00083BA2" w:rsidRPr="00D304DA" w:rsidRDefault="005245C0" w:rsidP="00D304DA">
      <w:pPr>
        <w:pStyle w:val="Heading1"/>
        <w:spacing w:before="120" w:after="120" w:line="240" w:lineRule="auto"/>
        <w:ind w:left="0" w:right="0" w:firstLine="0"/>
        <w:jc w:val="both"/>
        <w:rPr>
          <w:rFonts w:asciiTheme="minorHAnsi" w:hAnsiTheme="minorHAnsi" w:cstheme="minorHAnsi"/>
          <w:sz w:val="24"/>
          <w:szCs w:val="24"/>
        </w:rPr>
      </w:pPr>
      <w:r w:rsidRPr="00D304DA">
        <w:rPr>
          <w:rFonts w:asciiTheme="minorHAnsi" w:hAnsiTheme="minorHAnsi" w:cstheme="minorHAnsi"/>
          <w:sz w:val="24"/>
          <w:szCs w:val="24"/>
        </w:rPr>
        <w:t xml:space="preserve">Responsibilities </w:t>
      </w:r>
    </w:p>
    <w:p w14:paraId="13C52207" w14:textId="02BFA61A"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The Parish Council has a corporate responsibility to maintain its records and record management system in accordance with the regulatory environment.  The person with overall responsibility for the implementation of this policy is the Clerk to the Parish Council who is required to manage the Council’s records in such a way as to promote compliance with this policy so that information will be retrieved easily, appropriately and in a timely manner.</w:t>
      </w:r>
    </w:p>
    <w:p w14:paraId="0CB7112E"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Individual Councillors may hold records in a hard copy format or electronically at home on their computers.  Councillors are strongly advised to undertake ‘housekeeping’ on a regular basis in line with the retention schedule.  On resigning from the Council, Councillors should delete all electronic records that they hold and return all hard copy documents to the Clerk.  Resigning Councillors will be asked to sign a declaration to confirm compliance.  Councillors should be aware that the records they hold may be subject to the provisions of the Data Protection Act 2018, the Freedom of Information Act 2000 and the GDPR Regulations. </w:t>
      </w:r>
    </w:p>
    <w:p w14:paraId="661AD2BF"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 </w:t>
      </w:r>
    </w:p>
    <w:p w14:paraId="2E13DCB4" w14:textId="77777777" w:rsidR="00083BA2" w:rsidRPr="00D304DA" w:rsidRDefault="005245C0" w:rsidP="00D304DA">
      <w:pPr>
        <w:pStyle w:val="Heading1"/>
        <w:spacing w:before="120" w:after="120" w:line="240" w:lineRule="auto"/>
        <w:ind w:left="0" w:right="0" w:firstLine="0"/>
        <w:jc w:val="both"/>
        <w:rPr>
          <w:rFonts w:asciiTheme="minorHAnsi" w:hAnsiTheme="minorHAnsi" w:cstheme="minorHAnsi"/>
          <w:sz w:val="24"/>
          <w:szCs w:val="24"/>
        </w:rPr>
      </w:pPr>
      <w:r w:rsidRPr="00D304DA">
        <w:rPr>
          <w:rFonts w:asciiTheme="minorHAnsi" w:hAnsiTheme="minorHAnsi" w:cstheme="minorHAnsi"/>
          <w:sz w:val="24"/>
          <w:szCs w:val="24"/>
        </w:rPr>
        <w:t xml:space="preserve">Retention Schedule of Documents and Records </w:t>
      </w:r>
    </w:p>
    <w:p w14:paraId="4B06ADC5"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Under the Freedom of Information Act 2000 Publication Scheme, the Parish Council is required to maintain a retention schedule listing the record series which it creates in the course of its business.  This policy has also been drawn up in the context of the Data Protection Act 2018 and with other legislation or regulations affecting Parish Councils including Audit and Statutes of Limitation. </w:t>
      </w:r>
    </w:p>
    <w:p w14:paraId="5A454A3D"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 </w:t>
      </w:r>
    </w:p>
    <w:p w14:paraId="73E11081" w14:textId="64FFF23A"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lastRenderedPageBreak/>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14:paraId="57116D93" w14:textId="7A30C9D9"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All documents that are no longer required for administrative purposes will be disposed of securely e.g. shredded. </w:t>
      </w:r>
    </w:p>
    <w:p w14:paraId="49314A0A" w14:textId="77777777" w:rsidR="00083BA2" w:rsidRPr="00D304DA" w:rsidRDefault="00083BA2" w:rsidP="00D304DA">
      <w:pPr>
        <w:spacing w:before="120" w:after="120" w:line="240" w:lineRule="auto"/>
        <w:ind w:left="0" w:right="5" w:firstLine="0"/>
        <w:rPr>
          <w:rFonts w:asciiTheme="minorHAnsi" w:hAnsiTheme="minorHAnsi" w:cstheme="minorHAnsi"/>
          <w:sz w:val="24"/>
          <w:szCs w:val="24"/>
        </w:rPr>
      </w:pPr>
    </w:p>
    <w:tbl>
      <w:tblPr>
        <w:tblStyle w:val="TableGrid"/>
        <w:tblW w:w="9631" w:type="dxa"/>
        <w:tblInd w:w="4" w:type="dxa"/>
        <w:tblCellMar>
          <w:top w:w="47" w:type="dxa"/>
          <w:left w:w="104" w:type="dxa"/>
          <w:right w:w="190" w:type="dxa"/>
        </w:tblCellMar>
        <w:tblLook w:val="04A0" w:firstRow="1" w:lastRow="0" w:firstColumn="1" w:lastColumn="0" w:noHBand="0" w:noVBand="1"/>
      </w:tblPr>
      <w:tblGrid>
        <w:gridCol w:w="3460"/>
        <w:gridCol w:w="3460"/>
        <w:gridCol w:w="2711"/>
      </w:tblGrid>
      <w:tr w:rsidR="00083BA2" w:rsidRPr="00D304DA" w14:paraId="6F91BCBD"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02F25075"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 xml:space="preserve">Document Type </w:t>
            </w:r>
          </w:p>
        </w:tc>
        <w:tc>
          <w:tcPr>
            <w:tcW w:w="3460" w:type="dxa"/>
            <w:tcBorders>
              <w:top w:val="single" w:sz="3" w:space="0" w:color="000000"/>
              <w:left w:val="single" w:sz="3" w:space="0" w:color="000000"/>
              <w:bottom w:val="single" w:sz="3" w:space="0" w:color="000000"/>
              <w:right w:val="single" w:sz="3" w:space="0" w:color="000000"/>
            </w:tcBorders>
            <w:vAlign w:val="center"/>
          </w:tcPr>
          <w:p w14:paraId="25053E6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 xml:space="preserve">Minimum Retention Period </w:t>
            </w:r>
          </w:p>
        </w:tc>
        <w:tc>
          <w:tcPr>
            <w:tcW w:w="2711" w:type="dxa"/>
            <w:tcBorders>
              <w:top w:val="single" w:sz="3" w:space="0" w:color="000000"/>
              <w:left w:val="single" w:sz="3" w:space="0" w:color="000000"/>
              <w:bottom w:val="single" w:sz="3" w:space="0" w:color="000000"/>
              <w:right w:val="single" w:sz="3" w:space="0" w:color="000000"/>
            </w:tcBorders>
            <w:vAlign w:val="center"/>
          </w:tcPr>
          <w:p w14:paraId="55386544"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 xml:space="preserve">Reason </w:t>
            </w:r>
          </w:p>
        </w:tc>
      </w:tr>
      <w:tr w:rsidR="00D304DA" w:rsidRPr="00D304DA" w14:paraId="5E3DA1DD" w14:textId="77777777" w:rsidTr="00D304DA">
        <w:trPr>
          <w:trHeight w:val="567"/>
        </w:trPr>
        <w:tc>
          <w:tcPr>
            <w:tcW w:w="9631" w:type="dxa"/>
            <w:gridSpan w:val="3"/>
            <w:tcBorders>
              <w:top w:val="single" w:sz="3" w:space="0" w:color="000000"/>
              <w:left w:val="single" w:sz="3" w:space="0" w:color="000000"/>
              <w:bottom w:val="single" w:sz="3" w:space="0" w:color="000000"/>
              <w:right w:val="single" w:sz="3" w:space="0" w:color="000000"/>
            </w:tcBorders>
            <w:vAlign w:val="center"/>
          </w:tcPr>
          <w:p w14:paraId="2AE6404D" w14:textId="3E33EF45" w:rsidR="00D304DA" w:rsidRPr="00D304DA" w:rsidRDefault="00D304DA"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 xml:space="preserve">Agendas and Minutes </w:t>
            </w:r>
          </w:p>
        </w:tc>
      </w:tr>
      <w:tr w:rsidR="00083BA2" w:rsidRPr="00D304DA" w14:paraId="133CBBDD"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7D777798"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Approved minutes </w:t>
            </w:r>
          </w:p>
        </w:tc>
        <w:tc>
          <w:tcPr>
            <w:tcW w:w="3460" w:type="dxa"/>
            <w:tcBorders>
              <w:top w:val="single" w:sz="3" w:space="0" w:color="000000"/>
              <w:left w:val="single" w:sz="3" w:space="0" w:color="000000"/>
              <w:bottom w:val="single" w:sz="3" w:space="0" w:color="000000"/>
              <w:right w:val="single" w:sz="3" w:space="0" w:color="000000"/>
            </w:tcBorders>
            <w:vAlign w:val="center"/>
          </w:tcPr>
          <w:p w14:paraId="6B33FA0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Indefinite </w:t>
            </w:r>
          </w:p>
        </w:tc>
        <w:tc>
          <w:tcPr>
            <w:tcW w:w="2711" w:type="dxa"/>
            <w:tcBorders>
              <w:top w:val="single" w:sz="3" w:space="0" w:color="000000"/>
              <w:left w:val="single" w:sz="3" w:space="0" w:color="000000"/>
              <w:bottom w:val="single" w:sz="3" w:space="0" w:color="000000"/>
              <w:right w:val="single" w:sz="3" w:space="0" w:color="000000"/>
            </w:tcBorders>
            <w:vAlign w:val="center"/>
          </w:tcPr>
          <w:p w14:paraId="440BC97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Archive </w:t>
            </w:r>
          </w:p>
        </w:tc>
      </w:tr>
      <w:tr w:rsidR="00083BA2" w:rsidRPr="00D304DA" w14:paraId="2DEE0DC5"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1BFFDAC3"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Notes of minutes taken at meetings </w:t>
            </w:r>
          </w:p>
        </w:tc>
        <w:tc>
          <w:tcPr>
            <w:tcW w:w="3460" w:type="dxa"/>
            <w:tcBorders>
              <w:top w:val="single" w:sz="3" w:space="0" w:color="000000"/>
              <w:left w:val="single" w:sz="3" w:space="0" w:color="000000"/>
              <w:bottom w:val="single" w:sz="3" w:space="0" w:color="000000"/>
              <w:right w:val="single" w:sz="3" w:space="0" w:color="000000"/>
            </w:tcBorders>
            <w:vAlign w:val="center"/>
          </w:tcPr>
          <w:p w14:paraId="41783DA3"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Until minutes are approved </w:t>
            </w:r>
          </w:p>
        </w:tc>
        <w:tc>
          <w:tcPr>
            <w:tcW w:w="2711" w:type="dxa"/>
            <w:tcBorders>
              <w:top w:val="single" w:sz="3" w:space="0" w:color="000000"/>
              <w:left w:val="single" w:sz="3" w:space="0" w:color="000000"/>
              <w:bottom w:val="single" w:sz="3" w:space="0" w:color="000000"/>
              <w:right w:val="single" w:sz="3" w:space="0" w:color="000000"/>
            </w:tcBorders>
            <w:vAlign w:val="center"/>
          </w:tcPr>
          <w:p w14:paraId="3CE1650A"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6D268EB7"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20930FF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Agendas and supporting documentation </w:t>
            </w:r>
          </w:p>
        </w:tc>
        <w:tc>
          <w:tcPr>
            <w:tcW w:w="3460" w:type="dxa"/>
            <w:tcBorders>
              <w:top w:val="single" w:sz="3" w:space="0" w:color="000000"/>
              <w:left w:val="single" w:sz="3" w:space="0" w:color="000000"/>
              <w:bottom w:val="single" w:sz="3" w:space="0" w:color="000000"/>
              <w:right w:val="single" w:sz="3" w:space="0" w:color="000000"/>
            </w:tcBorders>
            <w:vAlign w:val="center"/>
          </w:tcPr>
          <w:p w14:paraId="44D74E1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2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12DAC0E3"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D304DA" w:rsidRPr="00D304DA" w14:paraId="012DA548" w14:textId="77777777" w:rsidTr="00D304DA">
        <w:trPr>
          <w:trHeight w:val="567"/>
        </w:trPr>
        <w:tc>
          <w:tcPr>
            <w:tcW w:w="9631" w:type="dxa"/>
            <w:gridSpan w:val="3"/>
            <w:tcBorders>
              <w:top w:val="single" w:sz="3" w:space="0" w:color="000000"/>
              <w:left w:val="single" w:sz="3" w:space="0" w:color="000000"/>
              <w:bottom w:val="single" w:sz="3" w:space="0" w:color="000000"/>
              <w:right w:val="single" w:sz="3" w:space="0" w:color="000000"/>
            </w:tcBorders>
            <w:vAlign w:val="center"/>
          </w:tcPr>
          <w:p w14:paraId="17E9D8C4" w14:textId="0B41368A" w:rsidR="00D304DA" w:rsidRPr="00D304DA" w:rsidRDefault="00D304DA"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Finance</w:t>
            </w:r>
            <w:r w:rsidRPr="00D304DA">
              <w:rPr>
                <w:rFonts w:asciiTheme="minorHAnsi" w:hAnsiTheme="minorHAnsi" w:cstheme="minorHAnsi"/>
                <w:sz w:val="24"/>
                <w:szCs w:val="24"/>
              </w:rPr>
              <w:t xml:space="preserve"> </w:t>
            </w:r>
          </w:p>
        </w:tc>
      </w:tr>
      <w:tr w:rsidR="00083BA2" w:rsidRPr="00D304DA" w14:paraId="18D0FCF6"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4F2A78F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Income and expenditure accounts </w:t>
            </w:r>
          </w:p>
        </w:tc>
        <w:tc>
          <w:tcPr>
            <w:tcW w:w="3460" w:type="dxa"/>
            <w:tcBorders>
              <w:top w:val="single" w:sz="3" w:space="0" w:color="000000"/>
              <w:left w:val="single" w:sz="3" w:space="0" w:color="000000"/>
              <w:bottom w:val="single" w:sz="3" w:space="0" w:color="000000"/>
              <w:right w:val="single" w:sz="3" w:space="0" w:color="000000"/>
            </w:tcBorders>
            <w:vAlign w:val="center"/>
          </w:tcPr>
          <w:p w14:paraId="2B6FBCAE"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Indefinite </w:t>
            </w:r>
          </w:p>
        </w:tc>
        <w:tc>
          <w:tcPr>
            <w:tcW w:w="2711" w:type="dxa"/>
            <w:tcBorders>
              <w:top w:val="single" w:sz="3" w:space="0" w:color="000000"/>
              <w:left w:val="single" w:sz="3" w:space="0" w:color="000000"/>
              <w:bottom w:val="single" w:sz="3" w:space="0" w:color="000000"/>
              <w:right w:val="single" w:sz="3" w:space="0" w:color="000000"/>
            </w:tcBorders>
            <w:vAlign w:val="center"/>
          </w:tcPr>
          <w:p w14:paraId="78A6247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Archive </w:t>
            </w:r>
          </w:p>
        </w:tc>
      </w:tr>
      <w:tr w:rsidR="00083BA2" w:rsidRPr="00D304DA" w14:paraId="726CC2F8"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2485313A"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Annual return </w:t>
            </w:r>
          </w:p>
        </w:tc>
        <w:tc>
          <w:tcPr>
            <w:tcW w:w="3460" w:type="dxa"/>
            <w:tcBorders>
              <w:top w:val="single" w:sz="3" w:space="0" w:color="000000"/>
              <w:left w:val="single" w:sz="3" w:space="0" w:color="000000"/>
              <w:bottom w:val="single" w:sz="3" w:space="0" w:color="000000"/>
              <w:right w:val="single" w:sz="3" w:space="0" w:color="000000"/>
            </w:tcBorders>
            <w:vAlign w:val="center"/>
          </w:tcPr>
          <w:p w14:paraId="24BE38F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Indefinite </w:t>
            </w:r>
          </w:p>
        </w:tc>
        <w:tc>
          <w:tcPr>
            <w:tcW w:w="2711" w:type="dxa"/>
            <w:tcBorders>
              <w:top w:val="single" w:sz="3" w:space="0" w:color="000000"/>
              <w:left w:val="single" w:sz="3" w:space="0" w:color="000000"/>
              <w:bottom w:val="single" w:sz="3" w:space="0" w:color="000000"/>
              <w:right w:val="single" w:sz="3" w:space="0" w:color="000000"/>
            </w:tcBorders>
            <w:vAlign w:val="center"/>
          </w:tcPr>
          <w:p w14:paraId="309C2CB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Archive </w:t>
            </w:r>
          </w:p>
        </w:tc>
      </w:tr>
      <w:tr w:rsidR="00083BA2" w:rsidRPr="00D304DA" w14:paraId="1FB0581A"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51809768"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Paid invoices </w:t>
            </w:r>
          </w:p>
        </w:tc>
        <w:tc>
          <w:tcPr>
            <w:tcW w:w="3460" w:type="dxa"/>
            <w:tcBorders>
              <w:top w:val="single" w:sz="3" w:space="0" w:color="000000"/>
              <w:left w:val="single" w:sz="3" w:space="0" w:color="000000"/>
              <w:bottom w:val="single" w:sz="3" w:space="0" w:color="000000"/>
              <w:right w:val="single" w:sz="3" w:space="0" w:color="000000"/>
            </w:tcBorders>
            <w:vAlign w:val="center"/>
          </w:tcPr>
          <w:p w14:paraId="4D3D5F9A"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4689633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VAT </w:t>
            </w:r>
          </w:p>
        </w:tc>
      </w:tr>
      <w:tr w:rsidR="00083BA2" w:rsidRPr="00D304DA" w14:paraId="1ABDAD06"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4B30A17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VAT records </w:t>
            </w:r>
          </w:p>
        </w:tc>
        <w:tc>
          <w:tcPr>
            <w:tcW w:w="3460" w:type="dxa"/>
            <w:tcBorders>
              <w:top w:val="single" w:sz="3" w:space="0" w:color="000000"/>
              <w:left w:val="single" w:sz="3" w:space="0" w:color="000000"/>
              <w:bottom w:val="single" w:sz="3" w:space="0" w:color="000000"/>
              <w:right w:val="single" w:sz="3" w:space="0" w:color="000000"/>
            </w:tcBorders>
            <w:vAlign w:val="center"/>
          </w:tcPr>
          <w:p w14:paraId="23AFC2D4"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28D1FC02"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VAT </w:t>
            </w:r>
          </w:p>
        </w:tc>
      </w:tr>
      <w:tr w:rsidR="00083BA2" w:rsidRPr="00D304DA" w14:paraId="10300CA5"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79A37FEA"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Bank statements </w:t>
            </w:r>
          </w:p>
        </w:tc>
        <w:tc>
          <w:tcPr>
            <w:tcW w:w="3460" w:type="dxa"/>
            <w:tcBorders>
              <w:top w:val="single" w:sz="3" w:space="0" w:color="000000"/>
              <w:left w:val="single" w:sz="3" w:space="0" w:color="000000"/>
              <w:bottom w:val="single" w:sz="3" w:space="0" w:color="000000"/>
              <w:right w:val="single" w:sz="3" w:space="0" w:color="000000"/>
            </w:tcBorders>
            <w:vAlign w:val="center"/>
          </w:tcPr>
          <w:p w14:paraId="106F31D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14D6D18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Audit/Management </w:t>
            </w:r>
          </w:p>
        </w:tc>
      </w:tr>
      <w:tr w:rsidR="00083BA2" w:rsidRPr="00D304DA" w14:paraId="2EF73F7C"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1E61D40F"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Paying in and receipt books </w:t>
            </w:r>
          </w:p>
        </w:tc>
        <w:tc>
          <w:tcPr>
            <w:tcW w:w="3460" w:type="dxa"/>
            <w:tcBorders>
              <w:top w:val="single" w:sz="3" w:space="0" w:color="000000"/>
              <w:left w:val="single" w:sz="3" w:space="0" w:color="000000"/>
              <w:bottom w:val="single" w:sz="3" w:space="0" w:color="000000"/>
              <w:right w:val="single" w:sz="3" w:space="0" w:color="000000"/>
            </w:tcBorders>
            <w:vAlign w:val="center"/>
          </w:tcPr>
          <w:p w14:paraId="2A110D2E"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6B336D5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Audit/Management/VAT </w:t>
            </w:r>
          </w:p>
        </w:tc>
      </w:tr>
      <w:tr w:rsidR="00083BA2" w:rsidRPr="00D304DA" w14:paraId="06E843AC"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5E4B429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Cheque stubs </w:t>
            </w:r>
          </w:p>
        </w:tc>
        <w:tc>
          <w:tcPr>
            <w:tcW w:w="3460" w:type="dxa"/>
            <w:tcBorders>
              <w:top w:val="single" w:sz="3" w:space="0" w:color="000000"/>
              <w:left w:val="single" w:sz="3" w:space="0" w:color="000000"/>
              <w:bottom w:val="single" w:sz="3" w:space="0" w:color="000000"/>
              <w:right w:val="single" w:sz="3" w:space="0" w:color="000000"/>
            </w:tcBorders>
            <w:vAlign w:val="center"/>
          </w:tcPr>
          <w:p w14:paraId="0846DD86"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21AD0D6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Audit/Management </w:t>
            </w:r>
          </w:p>
        </w:tc>
      </w:tr>
      <w:tr w:rsidR="00083BA2" w:rsidRPr="00D304DA" w14:paraId="506525B7"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1778DEC0"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Banking mandate </w:t>
            </w:r>
          </w:p>
        </w:tc>
        <w:tc>
          <w:tcPr>
            <w:tcW w:w="3460" w:type="dxa"/>
            <w:tcBorders>
              <w:top w:val="single" w:sz="3" w:space="0" w:color="000000"/>
              <w:left w:val="single" w:sz="3" w:space="0" w:color="000000"/>
              <w:bottom w:val="single" w:sz="3" w:space="0" w:color="000000"/>
              <w:right w:val="single" w:sz="3" w:space="0" w:color="000000"/>
            </w:tcBorders>
            <w:vAlign w:val="center"/>
          </w:tcPr>
          <w:p w14:paraId="1306273F"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Until confirmation is received that updated mandate has been implemented  </w:t>
            </w:r>
          </w:p>
        </w:tc>
        <w:tc>
          <w:tcPr>
            <w:tcW w:w="2711" w:type="dxa"/>
            <w:tcBorders>
              <w:top w:val="single" w:sz="3" w:space="0" w:color="000000"/>
              <w:left w:val="single" w:sz="3" w:space="0" w:color="000000"/>
              <w:bottom w:val="single" w:sz="3" w:space="0" w:color="000000"/>
              <w:right w:val="single" w:sz="3" w:space="0" w:color="000000"/>
            </w:tcBorders>
            <w:vAlign w:val="center"/>
          </w:tcPr>
          <w:p w14:paraId="6E1C57E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D304DA" w:rsidRPr="00D304DA" w14:paraId="6399856F" w14:textId="77777777" w:rsidTr="00D304DA">
        <w:trPr>
          <w:trHeight w:val="567"/>
        </w:trPr>
        <w:tc>
          <w:tcPr>
            <w:tcW w:w="9631" w:type="dxa"/>
            <w:gridSpan w:val="3"/>
            <w:tcBorders>
              <w:top w:val="single" w:sz="3" w:space="0" w:color="000000"/>
              <w:left w:val="single" w:sz="3" w:space="0" w:color="000000"/>
              <w:bottom w:val="single" w:sz="3" w:space="0" w:color="000000"/>
              <w:right w:val="single" w:sz="3" w:space="0" w:color="000000"/>
            </w:tcBorders>
            <w:vAlign w:val="center"/>
          </w:tcPr>
          <w:p w14:paraId="2F1F6CB1" w14:textId="7702B39D" w:rsidR="00D304DA" w:rsidRPr="00D304DA" w:rsidRDefault="00D304DA"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Insurance</w:t>
            </w:r>
            <w:r w:rsidRPr="00D304DA">
              <w:rPr>
                <w:rFonts w:asciiTheme="minorHAnsi" w:hAnsiTheme="minorHAnsi" w:cstheme="minorHAnsi"/>
                <w:sz w:val="24"/>
                <w:szCs w:val="24"/>
              </w:rPr>
              <w:t xml:space="preserve"> </w:t>
            </w:r>
          </w:p>
        </w:tc>
      </w:tr>
      <w:tr w:rsidR="00083BA2" w:rsidRPr="00D304DA" w14:paraId="5CB05B48"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13A0E9F0"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Insurance policies </w:t>
            </w:r>
          </w:p>
        </w:tc>
        <w:tc>
          <w:tcPr>
            <w:tcW w:w="3460" w:type="dxa"/>
            <w:tcBorders>
              <w:top w:val="single" w:sz="3" w:space="0" w:color="000000"/>
              <w:left w:val="single" w:sz="3" w:space="0" w:color="000000"/>
              <w:bottom w:val="single" w:sz="3" w:space="0" w:color="000000"/>
              <w:right w:val="single" w:sz="3" w:space="0" w:color="000000"/>
            </w:tcBorders>
            <w:vAlign w:val="center"/>
          </w:tcPr>
          <w:p w14:paraId="1F3B6445"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5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44827AD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7BFA1A10" w14:textId="77777777" w:rsidTr="00D304DA">
        <w:trPr>
          <w:trHeight w:val="567"/>
        </w:trPr>
        <w:tc>
          <w:tcPr>
            <w:tcW w:w="3460" w:type="dxa"/>
            <w:tcBorders>
              <w:top w:val="single" w:sz="3" w:space="0" w:color="000000"/>
              <w:left w:val="single" w:sz="3" w:space="0" w:color="000000"/>
              <w:bottom w:val="single" w:sz="3" w:space="0" w:color="000000"/>
              <w:right w:val="single" w:sz="3" w:space="0" w:color="000000"/>
            </w:tcBorders>
            <w:vAlign w:val="center"/>
          </w:tcPr>
          <w:p w14:paraId="74AAC1AE"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Certificates of employers’ liability </w:t>
            </w:r>
          </w:p>
        </w:tc>
        <w:tc>
          <w:tcPr>
            <w:tcW w:w="3460" w:type="dxa"/>
            <w:tcBorders>
              <w:top w:val="single" w:sz="3" w:space="0" w:color="000000"/>
              <w:left w:val="single" w:sz="3" w:space="0" w:color="000000"/>
              <w:bottom w:val="single" w:sz="3" w:space="0" w:color="000000"/>
              <w:right w:val="single" w:sz="3" w:space="0" w:color="000000"/>
            </w:tcBorders>
            <w:vAlign w:val="center"/>
          </w:tcPr>
          <w:p w14:paraId="55D518F6"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40 years </w:t>
            </w:r>
          </w:p>
        </w:tc>
        <w:tc>
          <w:tcPr>
            <w:tcW w:w="2711" w:type="dxa"/>
            <w:tcBorders>
              <w:top w:val="single" w:sz="3" w:space="0" w:color="000000"/>
              <w:left w:val="single" w:sz="3" w:space="0" w:color="000000"/>
              <w:bottom w:val="single" w:sz="3" w:space="0" w:color="000000"/>
              <w:right w:val="single" w:sz="3" w:space="0" w:color="000000"/>
            </w:tcBorders>
            <w:vAlign w:val="center"/>
          </w:tcPr>
          <w:p w14:paraId="6B2B6CCE"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Limitation period </w:t>
            </w:r>
          </w:p>
        </w:tc>
      </w:tr>
    </w:tbl>
    <w:p w14:paraId="0740CBEF" w14:textId="5BDC5402" w:rsidR="00D304DA" w:rsidRDefault="00D304DA" w:rsidP="00D304DA">
      <w:pPr>
        <w:tabs>
          <w:tab w:val="left" w:pos="3572"/>
          <w:tab w:val="left" w:pos="7032"/>
        </w:tabs>
        <w:spacing w:before="120" w:after="120" w:line="240" w:lineRule="auto"/>
        <w:ind w:left="112" w:firstLine="0"/>
        <w:jc w:val="left"/>
        <w:rPr>
          <w:rFonts w:asciiTheme="minorHAnsi" w:hAnsiTheme="minorHAnsi" w:cstheme="minorHAnsi"/>
          <w:sz w:val="24"/>
          <w:szCs w:val="24"/>
        </w:rPr>
      </w:pPr>
    </w:p>
    <w:tbl>
      <w:tblPr>
        <w:tblStyle w:val="TableGrid"/>
        <w:tblW w:w="9631" w:type="dxa"/>
        <w:tblInd w:w="4" w:type="dxa"/>
        <w:tblCellMar>
          <w:top w:w="47" w:type="dxa"/>
          <w:left w:w="104" w:type="dxa"/>
          <w:right w:w="190" w:type="dxa"/>
        </w:tblCellMar>
        <w:tblLook w:val="04A0" w:firstRow="1" w:lastRow="0" w:firstColumn="1" w:lastColumn="0" w:noHBand="0" w:noVBand="1"/>
      </w:tblPr>
      <w:tblGrid>
        <w:gridCol w:w="3278"/>
        <w:gridCol w:w="3668"/>
        <w:gridCol w:w="2685"/>
      </w:tblGrid>
      <w:tr w:rsidR="00D304DA" w:rsidRPr="00D304DA" w14:paraId="6D59825C" w14:textId="77777777" w:rsidTr="00112A29">
        <w:trPr>
          <w:trHeight w:val="276"/>
        </w:trPr>
        <w:tc>
          <w:tcPr>
            <w:tcW w:w="9631" w:type="dxa"/>
            <w:gridSpan w:val="3"/>
            <w:tcBorders>
              <w:top w:val="single" w:sz="3" w:space="0" w:color="000000"/>
              <w:left w:val="single" w:sz="3" w:space="0" w:color="000000"/>
              <w:bottom w:val="single" w:sz="3" w:space="0" w:color="000000"/>
              <w:right w:val="single" w:sz="3" w:space="0" w:color="000000"/>
            </w:tcBorders>
            <w:vAlign w:val="center"/>
          </w:tcPr>
          <w:p w14:paraId="1A1D33D0" w14:textId="10CAF16B" w:rsidR="00D304DA" w:rsidRPr="00D304DA" w:rsidRDefault="00D304DA"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lastRenderedPageBreak/>
              <w:t>Employment (Staff)</w:t>
            </w:r>
            <w:r w:rsidRPr="00D304DA">
              <w:rPr>
                <w:rFonts w:asciiTheme="minorHAnsi" w:hAnsiTheme="minorHAnsi" w:cstheme="minorHAnsi"/>
                <w:sz w:val="24"/>
                <w:szCs w:val="24"/>
              </w:rPr>
              <w:t xml:space="preserve"> </w:t>
            </w:r>
          </w:p>
        </w:tc>
      </w:tr>
      <w:tr w:rsidR="00083BA2" w:rsidRPr="00D304DA" w14:paraId="0BD98EE7" w14:textId="77777777" w:rsidTr="00D304DA">
        <w:trPr>
          <w:trHeight w:val="1084"/>
        </w:trPr>
        <w:tc>
          <w:tcPr>
            <w:tcW w:w="3278" w:type="dxa"/>
            <w:tcBorders>
              <w:top w:val="single" w:sz="3" w:space="0" w:color="000000"/>
              <w:left w:val="single" w:sz="3" w:space="0" w:color="000000"/>
              <w:bottom w:val="single" w:sz="3" w:space="0" w:color="000000"/>
              <w:right w:val="single" w:sz="3" w:space="0" w:color="000000"/>
            </w:tcBorders>
            <w:vAlign w:val="center"/>
          </w:tcPr>
          <w:p w14:paraId="1DEAEE6C"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Major employment records </w:t>
            </w:r>
          </w:p>
          <w:p w14:paraId="58C96765"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e.g. application form (current postholder), letter of appointment, contract </w:t>
            </w:r>
          </w:p>
        </w:tc>
        <w:tc>
          <w:tcPr>
            <w:tcW w:w="3668" w:type="dxa"/>
            <w:tcBorders>
              <w:top w:val="single" w:sz="3" w:space="0" w:color="000000"/>
              <w:left w:val="single" w:sz="3" w:space="0" w:color="000000"/>
              <w:bottom w:val="single" w:sz="3" w:space="0" w:color="000000"/>
              <w:right w:val="single" w:sz="3" w:space="0" w:color="000000"/>
            </w:tcBorders>
            <w:vAlign w:val="center"/>
          </w:tcPr>
          <w:p w14:paraId="41907671" w14:textId="77E6CA0C"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years after the period of employment </w:t>
            </w:r>
          </w:p>
        </w:tc>
        <w:tc>
          <w:tcPr>
            <w:tcW w:w="2685" w:type="dxa"/>
            <w:tcBorders>
              <w:top w:val="single" w:sz="3" w:space="0" w:color="000000"/>
              <w:left w:val="single" w:sz="3" w:space="0" w:color="000000"/>
              <w:bottom w:val="single" w:sz="3" w:space="0" w:color="000000"/>
              <w:right w:val="single" w:sz="3" w:space="0" w:color="000000"/>
            </w:tcBorders>
            <w:vAlign w:val="center"/>
          </w:tcPr>
          <w:p w14:paraId="5E1CA45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2FEB0F43" w14:textId="77777777" w:rsidTr="00D304DA">
        <w:trPr>
          <w:trHeight w:val="548"/>
        </w:trPr>
        <w:tc>
          <w:tcPr>
            <w:tcW w:w="3278" w:type="dxa"/>
            <w:tcBorders>
              <w:top w:val="single" w:sz="3" w:space="0" w:color="000000"/>
              <w:left w:val="single" w:sz="3" w:space="0" w:color="000000"/>
              <w:bottom w:val="single" w:sz="3" w:space="0" w:color="000000"/>
              <w:right w:val="single" w:sz="3" w:space="0" w:color="000000"/>
            </w:tcBorders>
            <w:vAlign w:val="center"/>
          </w:tcPr>
          <w:p w14:paraId="344BD99C"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Application forms </w:t>
            </w:r>
          </w:p>
          <w:p w14:paraId="5CE7F728"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(unsuccessful candidates) </w:t>
            </w:r>
          </w:p>
        </w:tc>
        <w:tc>
          <w:tcPr>
            <w:tcW w:w="3668" w:type="dxa"/>
            <w:tcBorders>
              <w:top w:val="single" w:sz="3" w:space="0" w:color="000000"/>
              <w:left w:val="single" w:sz="3" w:space="0" w:color="000000"/>
              <w:bottom w:val="single" w:sz="3" w:space="0" w:color="000000"/>
              <w:right w:val="single" w:sz="3" w:space="0" w:color="000000"/>
            </w:tcBorders>
            <w:vAlign w:val="center"/>
          </w:tcPr>
          <w:p w14:paraId="4A01B04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6 months </w:t>
            </w:r>
          </w:p>
        </w:tc>
        <w:tc>
          <w:tcPr>
            <w:tcW w:w="2685" w:type="dxa"/>
            <w:tcBorders>
              <w:top w:val="single" w:sz="3" w:space="0" w:color="000000"/>
              <w:left w:val="single" w:sz="3" w:space="0" w:color="000000"/>
              <w:bottom w:val="single" w:sz="3" w:space="0" w:color="000000"/>
              <w:right w:val="single" w:sz="3" w:space="0" w:color="000000"/>
            </w:tcBorders>
            <w:vAlign w:val="center"/>
          </w:tcPr>
          <w:p w14:paraId="3DD50344"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075C5826" w14:textId="77777777" w:rsidTr="00D304DA">
        <w:trPr>
          <w:trHeight w:val="549"/>
        </w:trPr>
        <w:tc>
          <w:tcPr>
            <w:tcW w:w="3278" w:type="dxa"/>
            <w:tcBorders>
              <w:top w:val="single" w:sz="3" w:space="0" w:color="000000"/>
              <w:left w:val="single" w:sz="3" w:space="0" w:color="000000"/>
              <w:bottom w:val="single" w:sz="3" w:space="0" w:color="000000"/>
              <w:right w:val="single" w:sz="3" w:space="0" w:color="000000"/>
            </w:tcBorders>
            <w:vAlign w:val="center"/>
          </w:tcPr>
          <w:p w14:paraId="67B542B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Disciplinary records </w:t>
            </w:r>
          </w:p>
        </w:tc>
        <w:tc>
          <w:tcPr>
            <w:tcW w:w="3668" w:type="dxa"/>
            <w:tcBorders>
              <w:top w:val="single" w:sz="3" w:space="0" w:color="000000"/>
              <w:left w:val="single" w:sz="3" w:space="0" w:color="000000"/>
              <w:bottom w:val="single" w:sz="3" w:space="0" w:color="000000"/>
              <w:right w:val="single" w:sz="3" w:space="0" w:color="000000"/>
            </w:tcBorders>
            <w:vAlign w:val="center"/>
          </w:tcPr>
          <w:p w14:paraId="2FCD94B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Period of employment plus 6 months </w:t>
            </w:r>
          </w:p>
        </w:tc>
        <w:tc>
          <w:tcPr>
            <w:tcW w:w="2685" w:type="dxa"/>
            <w:tcBorders>
              <w:top w:val="single" w:sz="3" w:space="0" w:color="000000"/>
              <w:left w:val="single" w:sz="3" w:space="0" w:color="000000"/>
              <w:bottom w:val="single" w:sz="3" w:space="0" w:color="000000"/>
              <w:right w:val="single" w:sz="3" w:space="0" w:color="000000"/>
            </w:tcBorders>
            <w:vAlign w:val="center"/>
          </w:tcPr>
          <w:p w14:paraId="7CCE09D6"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3E522E1E" w14:textId="77777777" w:rsidTr="00D304DA">
        <w:trPr>
          <w:trHeight w:val="548"/>
        </w:trPr>
        <w:tc>
          <w:tcPr>
            <w:tcW w:w="3278" w:type="dxa"/>
            <w:tcBorders>
              <w:top w:val="single" w:sz="3" w:space="0" w:color="000000"/>
              <w:left w:val="single" w:sz="3" w:space="0" w:color="000000"/>
              <w:bottom w:val="single" w:sz="3" w:space="0" w:color="000000"/>
              <w:right w:val="single" w:sz="3" w:space="0" w:color="000000"/>
            </w:tcBorders>
            <w:vAlign w:val="center"/>
          </w:tcPr>
          <w:p w14:paraId="7CAE519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Appraisals </w:t>
            </w:r>
          </w:p>
        </w:tc>
        <w:tc>
          <w:tcPr>
            <w:tcW w:w="3668" w:type="dxa"/>
            <w:tcBorders>
              <w:top w:val="single" w:sz="3" w:space="0" w:color="000000"/>
              <w:left w:val="single" w:sz="3" w:space="0" w:color="000000"/>
              <w:bottom w:val="single" w:sz="3" w:space="0" w:color="000000"/>
              <w:right w:val="single" w:sz="3" w:space="0" w:color="000000"/>
            </w:tcBorders>
            <w:vAlign w:val="center"/>
          </w:tcPr>
          <w:p w14:paraId="467CF90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Period of employment plus 6 months </w:t>
            </w:r>
          </w:p>
        </w:tc>
        <w:tc>
          <w:tcPr>
            <w:tcW w:w="2685" w:type="dxa"/>
            <w:tcBorders>
              <w:top w:val="single" w:sz="3" w:space="0" w:color="000000"/>
              <w:left w:val="single" w:sz="3" w:space="0" w:color="000000"/>
              <w:bottom w:val="single" w:sz="3" w:space="0" w:color="000000"/>
              <w:right w:val="single" w:sz="3" w:space="0" w:color="000000"/>
            </w:tcBorders>
            <w:vAlign w:val="center"/>
          </w:tcPr>
          <w:p w14:paraId="43696B9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62463232" w14:textId="77777777" w:rsidTr="00D304DA">
        <w:trPr>
          <w:trHeight w:val="276"/>
        </w:trPr>
        <w:tc>
          <w:tcPr>
            <w:tcW w:w="3278" w:type="dxa"/>
            <w:tcBorders>
              <w:top w:val="single" w:sz="3" w:space="0" w:color="000000"/>
              <w:left w:val="single" w:sz="3" w:space="0" w:color="000000"/>
              <w:bottom w:val="single" w:sz="3" w:space="0" w:color="000000"/>
              <w:right w:val="single" w:sz="3" w:space="0" w:color="000000"/>
            </w:tcBorders>
            <w:vAlign w:val="center"/>
          </w:tcPr>
          <w:p w14:paraId="71C004B2"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Time sheets </w:t>
            </w:r>
          </w:p>
        </w:tc>
        <w:tc>
          <w:tcPr>
            <w:tcW w:w="3668" w:type="dxa"/>
            <w:tcBorders>
              <w:top w:val="single" w:sz="3" w:space="0" w:color="000000"/>
              <w:left w:val="single" w:sz="3" w:space="0" w:color="000000"/>
              <w:bottom w:val="single" w:sz="3" w:space="0" w:color="000000"/>
              <w:right w:val="single" w:sz="3" w:space="0" w:color="000000"/>
            </w:tcBorders>
            <w:vAlign w:val="center"/>
          </w:tcPr>
          <w:p w14:paraId="6E810BA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Last completed audit year </w:t>
            </w:r>
          </w:p>
        </w:tc>
        <w:tc>
          <w:tcPr>
            <w:tcW w:w="2685" w:type="dxa"/>
            <w:tcBorders>
              <w:top w:val="single" w:sz="3" w:space="0" w:color="000000"/>
              <w:left w:val="single" w:sz="3" w:space="0" w:color="000000"/>
              <w:bottom w:val="single" w:sz="3" w:space="0" w:color="000000"/>
              <w:right w:val="single" w:sz="3" w:space="0" w:color="000000"/>
            </w:tcBorders>
            <w:vAlign w:val="center"/>
          </w:tcPr>
          <w:p w14:paraId="67A93AE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Audit </w:t>
            </w:r>
          </w:p>
        </w:tc>
      </w:tr>
      <w:tr w:rsidR="00083BA2" w:rsidRPr="00D304DA" w14:paraId="532A0995" w14:textId="77777777" w:rsidTr="00D304DA">
        <w:trPr>
          <w:trHeight w:val="280"/>
        </w:trPr>
        <w:tc>
          <w:tcPr>
            <w:tcW w:w="3278" w:type="dxa"/>
            <w:tcBorders>
              <w:top w:val="single" w:sz="3" w:space="0" w:color="000000"/>
              <w:left w:val="single" w:sz="3" w:space="0" w:color="000000"/>
              <w:bottom w:val="single" w:sz="3" w:space="0" w:color="000000"/>
              <w:right w:val="single" w:sz="3" w:space="0" w:color="000000"/>
            </w:tcBorders>
            <w:vAlign w:val="center"/>
          </w:tcPr>
          <w:p w14:paraId="3A00866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PAYE records (payroll) </w:t>
            </w:r>
          </w:p>
        </w:tc>
        <w:tc>
          <w:tcPr>
            <w:tcW w:w="3668" w:type="dxa"/>
            <w:tcBorders>
              <w:top w:val="single" w:sz="3" w:space="0" w:color="000000"/>
              <w:left w:val="single" w:sz="3" w:space="0" w:color="000000"/>
              <w:bottom w:val="single" w:sz="3" w:space="0" w:color="000000"/>
              <w:right w:val="single" w:sz="3" w:space="0" w:color="000000"/>
            </w:tcBorders>
            <w:vAlign w:val="center"/>
          </w:tcPr>
          <w:p w14:paraId="4131CA68"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12 years </w:t>
            </w:r>
          </w:p>
        </w:tc>
        <w:tc>
          <w:tcPr>
            <w:tcW w:w="2685" w:type="dxa"/>
            <w:tcBorders>
              <w:top w:val="single" w:sz="3" w:space="0" w:color="000000"/>
              <w:left w:val="single" w:sz="3" w:space="0" w:color="000000"/>
              <w:bottom w:val="single" w:sz="3" w:space="0" w:color="000000"/>
              <w:right w:val="single" w:sz="3" w:space="0" w:color="000000"/>
            </w:tcBorders>
            <w:vAlign w:val="center"/>
          </w:tcPr>
          <w:p w14:paraId="2E2EC436"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Superannuation </w:t>
            </w:r>
          </w:p>
        </w:tc>
      </w:tr>
      <w:tr w:rsidR="00D304DA" w:rsidRPr="00D304DA" w14:paraId="3A3600F4" w14:textId="77777777" w:rsidTr="00275211">
        <w:trPr>
          <w:trHeight w:val="280"/>
        </w:trPr>
        <w:tc>
          <w:tcPr>
            <w:tcW w:w="9631" w:type="dxa"/>
            <w:gridSpan w:val="3"/>
            <w:tcBorders>
              <w:top w:val="single" w:sz="3" w:space="0" w:color="000000"/>
              <w:left w:val="single" w:sz="3" w:space="0" w:color="000000"/>
              <w:bottom w:val="single" w:sz="3" w:space="0" w:color="000000"/>
              <w:right w:val="single" w:sz="3" w:space="0" w:color="000000"/>
            </w:tcBorders>
            <w:vAlign w:val="center"/>
          </w:tcPr>
          <w:p w14:paraId="73CDD374" w14:textId="1C11DF1E" w:rsidR="00D304DA" w:rsidRPr="00D304DA" w:rsidRDefault="00D304DA"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Councillor Records</w:t>
            </w:r>
            <w:r w:rsidRPr="00D304DA">
              <w:rPr>
                <w:rFonts w:asciiTheme="minorHAnsi" w:hAnsiTheme="minorHAnsi" w:cstheme="minorHAnsi"/>
                <w:sz w:val="24"/>
                <w:szCs w:val="24"/>
              </w:rPr>
              <w:t xml:space="preserve"> </w:t>
            </w:r>
          </w:p>
        </w:tc>
      </w:tr>
      <w:tr w:rsidR="00083BA2" w:rsidRPr="00D304DA" w14:paraId="18226E6B" w14:textId="77777777" w:rsidTr="00D304DA">
        <w:trPr>
          <w:trHeight w:val="544"/>
        </w:trPr>
        <w:tc>
          <w:tcPr>
            <w:tcW w:w="3278" w:type="dxa"/>
            <w:tcBorders>
              <w:top w:val="single" w:sz="3" w:space="0" w:color="000000"/>
              <w:left w:val="single" w:sz="3" w:space="0" w:color="000000"/>
              <w:bottom w:val="single" w:sz="3" w:space="0" w:color="000000"/>
              <w:right w:val="single" w:sz="3" w:space="0" w:color="000000"/>
            </w:tcBorders>
            <w:vAlign w:val="center"/>
          </w:tcPr>
          <w:p w14:paraId="44CF5533"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Declarations of acceptance of office </w:t>
            </w:r>
          </w:p>
        </w:tc>
        <w:tc>
          <w:tcPr>
            <w:tcW w:w="3668" w:type="dxa"/>
            <w:tcBorders>
              <w:top w:val="single" w:sz="3" w:space="0" w:color="000000"/>
              <w:left w:val="single" w:sz="3" w:space="0" w:color="000000"/>
              <w:bottom w:val="single" w:sz="3" w:space="0" w:color="000000"/>
              <w:right w:val="single" w:sz="3" w:space="0" w:color="000000"/>
            </w:tcBorders>
            <w:vAlign w:val="center"/>
          </w:tcPr>
          <w:p w14:paraId="61046715"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Term of office </w:t>
            </w:r>
          </w:p>
        </w:tc>
        <w:tc>
          <w:tcPr>
            <w:tcW w:w="2685" w:type="dxa"/>
            <w:tcBorders>
              <w:top w:val="single" w:sz="3" w:space="0" w:color="000000"/>
              <w:left w:val="single" w:sz="3" w:space="0" w:color="000000"/>
              <w:bottom w:val="single" w:sz="3" w:space="0" w:color="000000"/>
              <w:right w:val="single" w:sz="3" w:space="0" w:color="000000"/>
            </w:tcBorders>
            <w:vAlign w:val="center"/>
          </w:tcPr>
          <w:p w14:paraId="00F37D8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4B25F67C" w14:textId="77777777" w:rsidTr="00D304DA">
        <w:trPr>
          <w:trHeight w:val="280"/>
        </w:trPr>
        <w:tc>
          <w:tcPr>
            <w:tcW w:w="3278" w:type="dxa"/>
            <w:tcBorders>
              <w:top w:val="single" w:sz="3" w:space="0" w:color="000000"/>
              <w:left w:val="single" w:sz="3" w:space="0" w:color="000000"/>
              <w:bottom w:val="single" w:sz="3" w:space="0" w:color="000000"/>
              <w:right w:val="single" w:sz="3" w:space="0" w:color="000000"/>
            </w:tcBorders>
            <w:vAlign w:val="center"/>
          </w:tcPr>
          <w:p w14:paraId="7BF2CD52"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Members register of interests </w:t>
            </w:r>
          </w:p>
        </w:tc>
        <w:tc>
          <w:tcPr>
            <w:tcW w:w="3668" w:type="dxa"/>
            <w:tcBorders>
              <w:top w:val="single" w:sz="3" w:space="0" w:color="000000"/>
              <w:left w:val="single" w:sz="3" w:space="0" w:color="000000"/>
              <w:bottom w:val="single" w:sz="3" w:space="0" w:color="000000"/>
              <w:right w:val="single" w:sz="3" w:space="0" w:color="000000"/>
            </w:tcBorders>
            <w:vAlign w:val="center"/>
          </w:tcPr>
          <w:p w14:paraId="2CBBAEF3"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Term of office </w:t>
            </w:r>
          </w:p>
        </w:tc>
        <w:tc>
          <w:tcPr>
            <w:tcW w:w="2685" w:type="dxa"/>
            <w:tcBorders>
              <w:top w:val="single" w:sz="3" w:space="0" w:color="000000"/>
              <w:left w:val="single" w:sz="3" w:space="0" w:color="000000"/>
              <w:bottom w:val="single" w:sz="3" w:space="0" w:color="000000"/>
              <w:right w:val="single" w:sz="3" w:space="0" w:color="000000"/>
            </w:tcBorders>
            <w:vAlign w:val="center"/>
          </w:tcPr>
          <w:p w14:paraId="37336E94"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D304DA" w:rsidRPr="00D304DA" w14:paraId="5691CB2F" w14:textId="77777777" w:rsidTr="00A024E4">
        <w:trPr>
          <w:trHeight w:val="280"/>
        </w:trPr>
        <w:tc>
          <w:tcPr>
            <w:tcW w:w="9631" w:type="dxa"/>
            <w:gridSpan w:val="3"/>
            <w:tcBorders>
              <w:top w:val="single" w:sz="3" w:space="0" w:color="000000"/>
              <w:left w:val="single" w:sz="3" w:space="0" w:color="000000"/>
              <w:bottom w:val="single" w:sz="3" w:space="0" w:color="000000"/>
              <w:right w:val="single" w:sz="3" w:space="0" w:color="000000"/>
            </w:tcBorders>
            <w:vAlign w:val="center"/>
          </w:tcPr>
          <w:p w14:paraId="0D7B845E" w14:textId="7202FA5C" w:rsidR="00D304DA" w:rsidRPr="00D304DA" w:rsidRDefault="00D304DA"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b/>
                <w:sz w:val="24"/>
                <w:szCs w:val="24"/>
              </w:rPr>
              <w:t>Miscellaneous</w:t>
            </w:r>
            <w:r w:rsidRPr="00D304DA">
              <w:rPr>
                <w:rFonts w:asciiTheme="minorHAnsi" w:hAnsiTheme="minorHAnsi" w:cstheme="minorHAnsi"/>
                <w:sz w:val="24"/>
                <w:szCs w:val="24"/>
              </w:rPr>
              <w:t xml:space="preserve"> </w:t>
            </w:r>
          </w:p>
        </w:tc>
      </w:tr>
      <w:tr w:rsidR="00083BA2" w:rsidRPr="00D304DA" w14:paraId="2453C430" w14:textId="77777777" w:rsidTr="00D304DA">
        <w:trPr>
          <w:trHeight w:val="276"/>
        </w:trPr>
        <w:tc>
          <w:tcPr>
            <w:tcW w:w="3278" w:type="dxa"/>
            <w:tcBorders>
              <w:top w:val="single" w:sz="3" w:space="0" w:color="000000"/>
              <w:left w:val="single" w:sz="3" w:space="0" w:color="000000"/>
              <w:bottom w:val="single" w:sz="3" w:space="0" w:color="000000"/>
              <w:right w:val="single" w:sz="3" w:space="0" w:color="000000"/>
            </w:tcBorders>
            <w:vAlign w:val="center"/>
          </w:tcPr>
          <w:p w14:paraId="322CBD64"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Quotations and tenders </w:t>
            </w:r>
          </w:p>
        </w:tc>
        <w:tc>
          <w:tcPr>
            <w:tcW w:w="3668" w:type="dxa"/>
            <w:tcBorders>
              <w:top w:val="single" w:sz="3" w:space="0" w:color="000000"/>
              <w:left w:val="single" w:sz="3" w:space="0" w:color="000000"/>
              <w:bottom w:val="single" w:sz="3" w:space="0" w:color="000000"/>
              <w:right w:val="single" w:sz="3" w:space="0" w:color="000000"/>
            </w:tcBorders>
            <w:vAlign w:val="center"/>
          </w:tcPr>
          <w:p w14:paraId="796A6DB5"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12 years </w:t>
            </w:r>
          </w:p>
        </w:tc>
        <w:tc>
          <w:tcPr>
            <w:tcW w:w="2685" w:type="dxa"/>
            <w:tcBorders>
              <w:top w:val="single" w:sz="3" w:space="0" w:color="000000"/>
              <w:left w:val="single" w:sz="3" w:space="0" w:color="000000"/>
              <w:bottom w:val="single" w:sz="3" w:space="0" w:color="000000"/>
              <w:right w:val="single" w:sz="3" w:space="0" w:color="000000"/>
            </w:tcBorders>
            <w:vAlign w:val="center"/>
          </w:tcPr>
          <w:p w14:paraId="02FFA46E"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Limitation period </w:t>
            </w:r>
          </w:p>
        </w:tc>
      </w:tr>
      <w:tr w:rsidR="00083BA2" w:rsidRPr="00D304DA" w14:paraId="23125343" w14:textId="77777777" w:rsidTr="00D304DA">
        <w:trPr>
          <w:trHeight w:val="548"/>
        </w:trPr>
        <w:tc>
          <w:tcPr>
            <w:tcW w:w="3278" w:type="dxa"/>
            <w:tcBorders>
              <w:top w:val="single" w:sz="3" w:space="0" w:color="000000"/>
              <w:left w:val="single" w:sz="3" w:space="0" w:color="000000"/>
              <w:bottom w:val="single" w:sz="3" w:space="0" w:color="000000"/>
              <w:right w:val="single" w:sz="3" w:space="0" w:color="000000"/>
            </w:tcBorders>
            <w:vAlign w:val="center"/>
          </w:tcPr>
          <w:p w14:paraId="3C9A3012"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Title deeds, leases, agreements and contracts </w:t>
            </w:r>
          </w:p>
        </w:tc>
        <w:tc>
          <w:tcPr>
            <w:tcW w:w="3668" w:type="dxa"/>
            <w:tcBorders>
              <w:top w:val="single" w:sz="3" w:space="0" w:color="000000"/>
              <w:left w:val="single" w:sz="3" w:space="0" w:color="000000"/>
              <w:bottom w:val="single" w:sz="3" w:space="0" w:color="000000"/>
              <w:right w:val="single" w:sz="3" w:space="0" w:color="000000"/>
            </w:tcBorders>
            <w:vAlign w:val="center"/>
          </w:tcPr>
          <w:p w14:paraId="0232E9BA"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Indefinite </w:t>
            </w:r>
          </w:p>
        </w:tc>
        <w:tc>
          <w:tcPr>
            <w:tcW w:w="2685" w:type="dxa"/>
            <w:tcBorders>
              <w:top w:val="single" w:sz="3" w:space="0" w:color="000000"/>
              <w:left w:val="single" w:sz="3" w:space="0" w:color="000000"/>
              <w:bottom w:val="single" w:sz="3" w:space="0" w:color="000000"/>
              <w:right w:val="single" w:sz="3" w:space="0" w:color="000000"/>
            </w:tcBorders>
            <w:vAlign w:val="center"/>
          </w:tcPr>
          <w:p w14:paraId="763D271C"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Audit/Management </w:t>
            </w:r>
          </w:p>
        </w:tc>
      </w:tr>
      <w:tr w:rsidR="00083BA2" w:rsidRPr="00D304DA" w14:paraId="7AE315B5" w14:textId="77777777" w:rsidTr="00D304DA">
        <w:trPr>
          <w:trHeight w:val="280"/>
        </w:trPr>
        <w:tc>
          <w:tcPr>
            <w:tcW w:w="3278" w:type="dxa"/>
            <w:tcBorders>
              <w:top w:val="single" w:sz="3" w:space="0" w:color="000000"/>
              <w:left w:val="single" w:sz="3" w:space="0" w:color="000000"/>
              <w:bottom w:val="single" w:sz="3" w:space="0" w:color="000000"/>
              <w:right w:val="single" w:sz="3" w:space="0" w:color="000000"/>
            </w:tcBorders>
            <w:vAlign w:val="center"/>
          </w:tcPr>
          <w:p w14:paraId="11110616"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Asset register </w:t>
            </w:r>
          </w:p>
        </w:tc>
        <w:tc>
          <w:tcPr>
            <w:tcW w:w="3668" w:type="dxa"/>
            <w:tcBorders>
              <w:top w:val="single" w:sz="3" w:space="0" w:color="000000"/>
              <w:left w:val="single" w:sz="3" w:space="0" w:color="000000"/>
              <w:bottom w:val="single" w:sz="3" w:space="0" w:color="000000"/>
              <w:right w:val="single" w:sz="3" w:space="0" w:color="000000"/>
            </w:tcBorders>
            <w:vAlign w:val="center"/>
          </w:tcPr>
          <w:p w14:paraId="55233E2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Indefinite </w:t>
            </w:r>
          </w:p>
        </w:tc>
        <w:tc>
          <w:tcPr>
            <w:tcW w:w="2685" w:type="dxa"/>
            <w:tcBorders>
              <w:top w:val="single" w:sz="3" w:space="0" w:color="000000"/>
              <w:left w:val="single" w:sz="3" w:space="0" w:color="000000"/>
              <w:bottom w:val="single" w:sz="3" w:space="0" w:color="000000"/>
              <w:right w:val="single" w:sz="3" w:space="0" w:color="000000"/>
            </w:tcBorders>
            <w:vAlign w:val="center"/>
          </w:tcPr>
          <w:p w14:paraId="4415296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Audit/Management </w:t>
            </w:r>
          </w:p>
        </w:tc>
      </w:tr>
      <w:tr w:rsidR="00083BA2" w:rsidRPr="00D304DA" w14:paraId="75E8A52B" w14:textId="77777777" w:rsidTr="00D304DA">
        <w:trPr>
          <w:trHeight w:val="548"/>
        </w:trPr>
        <w:tc>
          <w:tcPr>
            <w:tcW w:w="3278" w:type="dxa"/>
            <w:tcBorders>
              <w:top w:val="single" w:sz="3" w:space="0" w:color="000000"/>
              <w:left w:val="single" w:sz="3" w:space="0" w:color="000000"/>
              <w:bottom w:val="single" w:sz="3" w:space="0" w:color="000000"/>
              <w:right w:val="single" w:sz="3" w:space="0" w:color="000000"/>
            </w:tcBorders>
            <w:vAlign w:val="center"/>
          </w:tcPr>
          <w:p w14:paraId="74C4BC28"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Accident report forms </w:t>
            </w:r>
          </w:p>
        </w:tc>
        <w:tc>
          <w:tcPr>
            <w:tcW w:w="3668" w:type="dxa"/>
            <w:tcBorders>
              <w:top w:val="single" w:sz="3" w:space="0" w:color="000000"/>
              <w:left w:val="single" w:sz="3" w:space="0" w:color="000000"/>
              <w:bottom w:val="single" w:sz="3" w:space="0" w:color="000000"/>
              <w:right w:val="single" w:sz="3" w:space="0" w:color="000000"/>
            </w:tcBorders>
            <w:vAlign w:val="center"/>
          </w:tcPr>
          <w:p w14:paraId="3A73510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3 years </w:t>
            </w:r>
          </w:p>
        </w:tc>
        <w:tc>
          <w:tcPr>
            <w:tcW w:w="2685" w:type="dxa"/>
            <w:tcBorders>
              <w:top w:val="single" w:sz="3" w:space="0" w:color="000000"/>
              <w:left w:val="single" w:sz="3" w:space="0" w:color="000000"/>
              <w:bottom w:val="single" w:sz="3" w:space="0" w:color="000000"/>
              <w:right w:val="single" w:sz="3" w:space="0" w:color="000000"/>
            </w:tcBorders>
            <w:vAlign w:val="center"/>
          </w:tcPr>
          <w:p w14:paraId="74F8552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Management/Limitation period </w:t>
            </w:r>
          </w:p>
        </w:tc>
      </w:tr>
      <w:tr w:rsidR="00083BA2" w:rsidRPr="00D304DA" w14:paraId="51914EA7" w14:textId="77777777" w:rsidTr="00D304DA">
        <w:trPr>
          <w:trHeight w:val="277"/>
        </w:trPr>
        <w:tc>
          <w:tcPr>
            <w:tcW w:w="3278" w:type="dxa"/>
            <w:tcBorders>
              <w:top w:val="single" w:sz="3" w:space="0" w:color="000000"/>
              <w:left w:val="single" w:sz="3" w:space="0" w:color="000000"/>
              <w:bottom w:val="single" w:sz="3" w:space="0" w:color="000000"/>
              <w:right w:val="single" w:sz="3" w:space="0" w:color="000000"/>
            </w:tcBorders>
            <w:vAlign w:val="center"/>
          </w:tcPr>
          <w:p w14:paraId="79154C5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Complaints </w:t>
            </w:r>
          </w:p>
        </w:tc>
        <w:tc>
          <w:tcPr>
            <w:tcW w:w="3668" w:type="dxa"/>
            <w:tcBorders>
              <w:top w:val="single" w:sz="3" w:space="0" w:color="000000"/>
              <w:left w:val="single" w:sz="3" w:space="0" w:color="000000"/>
              <w:bottom w:val="single" w:sz="3" w:space="0" w:color="000000"/>
              <w:right w:val="single" w:sz="3" w:space="0" w:color="000000"/>
            </w:tcBorders>
            <w:vAlign w:val="center"/>
          </w:tcPr>
          <w:p w14:paraId="411EB132"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2 years after closure </w:t>
            </w:r>
          </w:p>
        </w:tc>
        <w:tc>
          <w:tcPr>
            <w:tcW w:w="2685" w:type="dxa"/>
            <w:tcBorders>
              <w:top w:val="single" w:sz="3" w:space="0" w:color="000000"/>
              <w:left w:val="single" w:sz="3" w:space="0" w:color="000000"/>
              <w:bottom w:val="single" w:sz="3" w:space="0" w:color="000000"/>
              <w:right w:val="single" w:sz="3" w:space="0" w:color="000000"/>
            </w:tcBorders>
            <w:vAlign w:val="center"/>
          </w:tcPr>
          <w:p w14:paraId="5180B44A"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63CCC3D8" w14:textId="77777777" w:rsidTr="00D304DA">
        <w:trPr>
          <w:trHeight w:val="280"/>
        </w:trPr>
        <w:tc>
          <w:tcPr>
            <w:tcW w:w="3278" w:type="dxa"/>
            <w:tcBorders>
              <w:top w:val="single" w:sz="3" w:space="0" w:color="000000"/>
              <w:left w:val="single" w:sz="3" w:space="0" w:color="000000"/>
              <w:bottom w:val="single" w:sz="3" w:space="0" w:color="000000"/>
              <w:right w:val="single" w:sz="3" w:space="0" w:color="000000"/>
            </w:tcBorders>
            <w:vAlign w:val="center"/>
          </w:tcPr>
          <w:p w14:paraId="4E83395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Information requests </w:t>
            </w:r>
          </w:p>
        </w:tc>
        <w:tc>
          <w:tcPr>
            <w:tcW w:w="3668" w:type="dxa"/>
            <w:tcBorders>
              <w:top w:val="single" w:sz="3" w:space="0" w:color="000000"/>
              <w:left w:val="single" w:sz="3" w:space="0" w:color="000000"/>
              <w:bottom w:val="single" w:sz="3" w:space="0" w:color="000000"/>
              <w:right w:val="single" w:sz="3" w:space="0" w:color="000000"/>
            </w:tcBorders>
            <w:vAlign w:val="center"/>
          </w:tcPr>
          <w:p w14:paraId="1B3C25FD"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2 years after closure </w:t>
            </w:r>
          </w:p>
        </w:tc>
        <w:tc>
          <w:tcPr>
            <w:tcW w:w="2685" w:type="dxa"/>
            <w:tcBorders>
              <w:top w:val="single" w:sz="3" w:space="0" w:color="000000"/>
              <w:left w:val="single" w:sz="3" w:space="0" w:color="000000"/>
              <w:bottom w:val="single" w:sz="3" w:space="0" w:color="000000"/>
              <w:right w:val="single" w:sz="3" w:space="0" w:color="000000"/>
            </w:tcBorders>
            <w:vAlign w:val="center"/>
          </w:tcPr>
          <w:p w14:paraId="6D8A0AC9"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r w:rsidR="00083BA2" w:rsidRPr="00D304DA" w14:paraId="06720F8F" w14:textId="77777777" w:rsidTr="00D304DA">
        <w:trPr>
          <w:trHeight w:val="276"/>
        </w:trPr>
        <w:tc>
          <w:tcPr>
            <w:tcW w:w="3278" w:type="dxa"/>
            <w:tcBorders>
              <w:top w:val="single" w:sz="3" w:space="0" w:color="000000"/>
              <w:left w:val="single" w:sz="3" w:space="0" w:color="000000"/>
              <w:bottom w:val="single" w:sz="3" w:space="0" w:color="000000"/>
              <w:right w:val="single" w:sz="3" w:space="0" w:color="000000"/>
            </w:tcBorders>
            <w:vAlign w:val="center"/>
          </w:tcPr>
          <w:p w14:paraId="41821501"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Newsletters, press releases </w:t>
            </w:r>
          </w:p>
        </w:tc>
        <w:tc>
          <w:tcPr>
            <w:tcW w:w="3668" w:type="dxa"/>
            <w:tcBorders>
              <w:top w:val="single" w:sz="3" w:space="0" w:color="000000"/>
              <w:left w:val="single" w:sz="3" w:space="0" w:color="000000"/>
              <w:bottom w:val="single" w:sz="3" w:space="0" w:color="000000"/>
              <w:right w:val="single" w:sz="3" w:space="0" w:color="000000"/>
            </w:tcBorders>
            <w:vAlign w:val="center"/>
          </w:tcPr>
          <w:p w14:paraId="366C918B"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As long as useful </w:t>
            </w:r>
          </w:p>
        </w:tc>
        <w:tc>
          <w:tcPr>
            <w:tcW w:w="2685" w:type="dxa"/>
            <w:tcBorders>
              <w:top w:val="single" w:sz="3" w:space="0" w:color="000000"/>
              <w:left w:val="single" w:sz="3" w:space="0" w:color="000000"/>
              <w:bottom w:val="single" w:sz="3" w:space="0" w:color="000000"/>
              <w:right w:val="single" w:sz="3" w:space="0" w:color="000000"/>
            </w:tcBorders>
            <w:vAlign w:val="center"/>
          </w:tcPr>
          <w:p w14:paraId="7E185497" w14:textId="77777777" w:rsidR="00083BA2" w:rsidRPr="00D304DA" w:rsidRDefault="005245C0" w:rsidP="00D304DA">
            <w:pPr>
              <w:spacing w:before="120" w:after="120" w:line="240" w:lineRule="auto"/>
              <w:ind w:left="0" w:firstLine="0"/>
              <w:jc w:val="left"/>
              <w:rPr>
                <w:rFonts w:asciiTheme="minorHAnsi" w:hAnsiTheme="minorHAnsi" w:cstheme="minorHAnsi"/>
                <w:sz w:val="24"/>
                <w:szCs w:val="24"/>
              </w:rPr>
            </w:pPr>
            <w:r w:rsidRPr="00D304DA">
              <w:rPr>
                <w:rFonts w:asciiTheme="minorHAnsi" w:hAnsiTheme="minorHAnsi" w:cstheme="minorHAnsi"/>
                <w:sz w:val="24"/>
                <w:szCs w:val="24"/>
              </w:rPr>
              <w:t xml:space="preserve">Management </w:t>
            </w:r>
          </w:p>
        </w:tc>
      </w:tr>
    </w:tbl>
    <w:p w14:paraId="60CB873C" w14:textId="549C48D2" w:rsidR="00083BA2"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sz w:val="24"/>
          <w:szCs w:val="24"/>
        </w:rPr>
        <w:t xml:space="preserve"> </w:t>
      </w:r>
    </w:p>
    <w:p w14:paraId="0AA28DEA" w14:textId="77777777" w:rsidR="00D304DA" w:rsidRPr="00D304DA" w:rsidRDefault="00D304DA" w:rsidP="00D304DA">
      <w:pPr>
        <w:spacing w:before="120" w:after="120" w:line="240" w:lineRule="auto"/>
        <w:ind w:left="0" w:firstLine="0"/>
        <w:rPr>
          <w:rFonts w:asciiTheme="minorHAnsi" w:hAnsiTheme="minorHAnsi" w:cstheme="minorHAnsi"/>
          <w:sz w:val="24"/>
          <w:szCs w:val="24"/>
        </w:rPr>
      </w:pPr>
    </w:p>
    <w:p w14:paraId="7B100207" w14:textId="77777777"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b/>
          <w:sz w:val="24"/>
          <w:szCs w:val="24"/>
        </w:rPr>
        <w:lastRenderedPageBreak/>
        <w:t xml:space="preserve">General correspondence:  </w:t>
      </w:r>
      <w:r w:rsidRPr="00D304DA">
        <w:rPr>
          <w:rFonts w:asciiTheme="minorHAnsi" w:hAnsiTheme="minorHAnsi" w:cstheme="minorHAnsi"/>
          <w:sz w:val="24"/>
          <w:szCs w:val="24"/>
        </w:rPr>
        <w:t xml:space="preserve">this will be retained for as long as is relevant, the minimum period is 1 year. An annual review will be carried out and items that have reached their destruction date will be destroyed or considered for archiving. </w:t>
      </w:r>
    </w:p>
    <w:p w14:paraId="302AC2B3" w14:textId="192AF385" w:rsidR="00083BA2" w:rsidRPr="00D304DA" w:rsidRDefault="00083BA2" w:rsidP="00D304DA">
      <w:pPr>
        <w:spacing w:before="120" w:after="120" w:line="240" w:lineRule="auto"/>
        <w:ind w:left="0" w:firstLine="0"/>
        <w:rPr>
          <w:rFonts w:asciiTheme="minorHAnsi" w:hAnsiTheme="minorHAnsi" w:cstheme="minorHAnsi"/>
          <w:sz w:val="24"/>
          <w:szCs w:val="24"/>
        </w:rPr>
      </w:pPr>
    </w:p>
    <w:p w14:paraId="737C261D" w14:textId="502F6FBB" w:rsidR="00083BA2" w:rsidRPr="00D304DA" w:rsidRDefault="005245C0" w:rsidP="00D304DA">
      <w:pPr>
        <w:spacing w:before="120" w:after="120" w:line="240" w:lineRule="auto"/>
        <w:ind w:left="0" w:firstLine="0"/>
        <w:rPr>
          <w:rFonts w:asciiTheme="minorHAnsi" w:hAnsiTheme="minorHAnsi" w:cstheme="minorHAnsi"/>
          <w:sz w:val="24"/>
          <w:szCs w:val="24"/>
        </w:rPr>
      </w:pPr>
      <w:r w:rsidRPr="00D304DA">
        <w:rPr>
          <w:rFonts w:asciiTheme="minorHAnsi" w:hAnsiTheme="minorHAnsi" w:cstheme="minorHAnsi"/>
          <w:b/>
          <w:sz w:val="24"/>
          <w:szCs w:val="24"/>
        </w:rPr>
        <w:t>Planning applications:</w:t>
      </w:r>
      <w:r w:rsidRPr="00D304DA">
        <w:rPr>
          <w:rFonts w:asciiTheme="minorHAnsi" w:hAnsiTheme="minorHAnsi" w:cstheme="minorHAnsi"/>
          <w:sz w:val="24"/>
          <w:szCs w:val="24"/>
        </w:rPr>
        <w:t xml:space="preserve">  these are available at Breckland District Council.  There is no requirement to retain duplicates at parish level.  All Parish Council recommendations in connection with these applications are recorded in the Parish Council minutes which are retained indefinitely.  Correspondence received in connection with applications will be retained until the Parish Council has made a recommendation to Breckland District Council.   </w:t>
      </w:r>
    </w:p>
    <w:p w14:paraId="7CCF259C" w14:textId="1FCD00EC" w:rsidR="00083BA2" w:rsidRPr="00D304DA" w:rsidRDefault="00083BA2" w:rsidP="00D304DA">
      <w:pPr>
        <w:spacing w:before="120" w:after="120" w:line="240" w:lineRule="auto"/>
        <w:ind w:left="0" w:firstLine="0"/>
        <w:rPr>
          <w:rFonts w:asciiTheme="minorHAnsi" w:hAnsiTheme="minorHAnsi" w:cstheme="minorHAnsi"/>
          <w:sz w:val="24"/>
          <w:szCs w:val="24"/>
        </w:rPr>
      </w:pPr>
    </w:p>
    <w:sectPr w:rsidR="00083BA2" w:rsidRPr="00D304DA" w:rsidSect="00D304DA">
      <w:footerReference w:type="even" r:id="rId8"/>
      <w:footerReference w:type="default" r:id="rId9"/>
      <w:footerReference w:type="first" r:id="rId10"/>
      <w:pgSz w:w="11908" w:h="16836"/>
      <w:pgMar w:top="851" w:right="1134" w:bottom="85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C349" w14:textId="77777777" w:rsidR="00DD5CFE" w:rsidRDefault="00DD5CFE">
      <w:pPr>
        <w:spacing w:after="0" w:line="240" w:lineRule="auto"/>
      </w:pPr>
      <w:r>
        <w:separator/>
      </w:r>
    </w:p>
  </w:endnote>
  <w:endnote w:type="continuationSeparator" w:id="0">
    <w:p w14:paraId="508D9582" w14:textId="77777777" w:rsidR="00DD5CFE" w:rsidRDefault="00DD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EC62" w14:textId="77777777" w:rsidR="00083BA2" w:rsidRDefault="005245C0">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4E5E4BE2" w14:textId="77777777" w:rsidR="00083BA2" w:rsidRDefault="005245C0">
    <w:pPr>
      <w:spacing w:after="0" w:line="259" w:lineRule="auto"/>
      <w:ind w:left="0" w:firstLine="0"/>
      <w:jc w:val="left"/>
    </w:pPr>
    <w:r>
      <w:t xml:space="preserve">Adopted:  May 2019 </w:t>
    </w:r>
  </w:p>
  <w:p w14:paraId="1292069B" w14:textId="77777777" w:rsidR="00083BA2" w:rsidRDefault="005245C0">
    <w:pPr>
      <w:spacing w:after="0" w:line="259" w:lineRule="auto"/>
      <w:ind w:left="0" w:firstLine="0"/>
      <w:jc w:val="left"/>
    </w:pPr>
    <w:r>
      <w:t xml:space="preserve">Next Review Date:  May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68355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377E68D" w14:textId="251D916E" w:rsidR="00D304DA" w:rsidRPr="00D304DA" w:rsidRDefault="00D304DA" w:rsidP="00D304DA">
            <w:pPr>
              <w:pStyle w:val="Footer"/>
              <w:jc w:val="right"/>
              <w:rPr>
                <w:sz w:val="16"/>
                <w:szCs w:val="16"/>
              </w:rPr>
            </w:pPr>
            <w:r w:rsidRPr="00D304DA">
              <w:rPr>
                <w:sz w:val="16"/>
                <w:szCs w:val="16"/>
              </w:rPr>
              <w:t xml:space="preserve">Page </w:t>
            </w:r>
            <w:r w:rsidRPr="00D304DA">
              <w:rPr>
                <w:b/>
                <w:bCs/>
                <w:sz w:val="16"/>
                <w:szCs w:val="16"/>
              </w:rPr>
              <w:fldChar w:fldCharType="begin"/>
            </w:r>
            <w:r w:rsidRPr="00D304DA">
              <w:rPr>
                <w:b/>
                <w:bCs/>
                <w:sz w:val="16"/>
                <w:szCs w:val="16"/>
              </w:rPr>
              <w:instrText xml:space="preserve"> PAGE </w:instrText>
            </w:r>
            <w:r w:rsidRPr="00D304DA">
              <w:rPr>
                <w:b/>
                <w:bCs/>
                <w:sz w:val="16"/>
                <w:szCs w:val="16"/>
              </w:rPr>
              <w:fldChar w:fldCharType="separate"/>
            </w:r>
            <w:r w:rsidRPr="00D304DA">
              <w:rPr>
                <w:b/>
                <w:bCs/>
                <w:noProof/>
                <w:sz w:val="16"/>
                <w:szCs w:val="16"/>
              </w:rPr>
              <w:t>2</w:t>
            </w:r>
            <w:r w:rsidRPr="00D304DA">
              <w:rPr>
                <w:b/>
                <w:bCs/>
                <w:sz w:val="16"/>
                <w:szCs w:val="16"/>
              </w:rPr>
              <w:fldChar w:fldCharType="end"/>
            </w:r>
            <w:r w:rsidRPr="00D304DA">
              <w:rPr>
                <w:sz w:val="16"/>
                <w:szCs w:val="16"/>
              </w:rPr>
              <w:t xml:space="preserve"> of </w:t>
            </w:r>
            <w:r w:rsidRPr="00D304DA">
              <w:rPr>
                <w:b/>
                <w:bCs/>
                <w:sz w:val="16"/>
                <w:szCs w:val="16"/>
              </w:rPr>
              <w:fldChar w:fldCharType="begin"/>
            </w:r>
            <w:r w:rsidRPr="00D304DA">
              <w:rPr>
                <w:b/>
                <w:bCs/>
                <w:sz w:val="16"/>
                <w:szCs w:val="16"/>
              </w:rPr>
              <w:instrText xml:space="preserve"> NUMPAGES  </w:instrText>
            </w:r>
            <w:r w:rsidRPr="00D304DA">
              <w:rPr>
                <w:b/>
                <w:bCs/>
                <w:sz w:val="16"/>
                <w:szCs w:val="16"/>
              </w:rPr>
              <w:fldChar w:fldCharType="separate"/>
            </w:r>
            <w:r w:rsidRPr="00D304DA">
              <w:rPr>
                <w:b/>
                <w:bCs/>
                <w:noProof/>
                <w:sz w:val="16"/>
                <w:szCs w:val="16"/>
              </w:rPr>
              <w:t>2</w:t>
            </w:r>
            <w:r w:rsidRPr="00D304DA">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D60F" w14:textId="77777777" w:rsidR="00083BA2" w:rsidRDefault="005245C0">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4469FB1B" w14:textId="77777777" w:rsidR="00083BA2" w:rsidRDefault="005245C0">
    <w:pPr>
      <w:spacing w:after="0" w:line="259" w:lineRule="auto"/>
      <w:ind w:left="0" w:firstLine="0"/>
      <w:jc w:val="left"/>
    </w:pPr>
    <w:r>
      <w:t xml:space="preserve">Adopted:  May 2019 </w:t>
    </w:r>
  </w:p>
  <w:p w14:paraId="30D305BD" w14:textId="77777777" w:rsidR="00083BA2" w:rsidRDefault="005245C0">
    <w:pPr>
      <w:spacing w:after="0" w:line="259" w:lineRule="auto"/>
      <w:ind w:left="0" w:firstLine="0"/>
      <w:jc w:val="left"/>
    </w:pPr>
    <w:r>
      <w:t xml:space="preserve">Next Review Date:  May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190F" w14:textId="77777777" w:rsidR="00DD5CFE" w:rsidRDefault="00DD5CFE">
      <w:pPr>
        <w:spacing w:after="0" w:line="240" w:lineRule="auto"/>
      </w:pPr>
      <w:r>
        <w:separator/>
      </w:r>
    </w:p>
  </w:footnote>
  <w:footnote w:type="continuationSeparator" w:id="0">
    <w:p w14:paraId="0D1BA9FF" w14:textId="77777777" w:rsidR="00DD5CFE" w:rsidRDefault="00DD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E75EC"/>
    <w:multiLevelType w:val="hybridMultilevel"/>
    <w:tmpl w:val="4D46DE7A"/>
    <w:lvl w:ilvl="0" w:tplc="834A18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2FA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29B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92BB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65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7690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50D9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A2E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B0F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4291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A2"/>
    <w:rsid w:val="00005BAA"/>
    <w:rsid w:val="0007009B"/>
    <w:rsid w:val="00083BA2"/>
    <w:rsid w:val="0047781F"/>
    <w:rsid w:val="005245C0"/>
    <w:rsid w:val="006305ED"/>
    <w:rsid w:val="00790843"/>
    <w:rsid w:val="00A95182"/>
    <w:rsid w:val="00B02E46"/>
    <w:rsid w:val="00BF2C69"/>
    <w:rsid w:val="00D304DA"/>
    <w:rsid w:val="00DD5CFE"/>
    <w:rsid w:val="00E310EB"/>
    <w:rsid w:val="00F33F89"/>
    <w:rsid w:val="00FD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89DE"/>
  <w15:docId w15:val="{1A3AE0F5-FDB0-4106-9C4B-5C4C6502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5C0"/>
    <w:rPr>
      <w:rFonts w:ascii="Calibri" w:eastAsia="Calibri" w:hAnsi="Calibri" w:cs="Calibri"/>
      <w:color w:val="000000"/>
    </w:rPr>
  </w:style>
  <w:style w:type="paragraph" w:styleId="Footer">
    <w:name w:val="footer"/>
    <w:basedOn w:val="Normal"/>
    <w:link w:val="FooterChar"/>
    <w:uiPriority w:val="99"/>
    <w:unhideWhenUsed/>
    <w:rsid w:val="00D304DA"/>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304D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7429-D0B3-42C3-8CF0-57524126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cp:lastModifiedBy>Sara Porter</cp:lastModifiedBy>
  <cp:revision>4</cp:revision>
  <cp:lastPrinted>2022-04-27T10:44:00Z</cp:lastPrinted>
  <dcterms:created xsi:type="dcterms:W3CDTF">2022-04-27T10:44:00Z</dcterms:created>
  <dcterms:modified xsi:type="dcterms:W3CDTF">2023-05-03T13:28:00Z</dcterms:modified>
</cp:coreProperties>
</file>